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宋体"/>
          <w:color w:val="000000"/>
          <w:lang w:val="en-US" w:eastAsia="zh-CN"/>
        </w:rPr>
      </w:pPr>
      <w:r>
        <w:rPr>
          <w:rFonts w:hint="eastAsia" w:ascii="宋体" w:hAnsi="宋体"/>
          <w:bCs/>
          <w:color w:val="000000"/>
          <w:sz w:val="30"/>
          <w:szCs w:val="30"/>
          <w:lang w:val="en-US" w:eastAsia="zh-CN"/>
        </w:rPr>
        <w:t>PIVAS系统维保服务需求</w:t>
      </w:r>
    </w:p>
    <w:p>
      <w:pPr>
        <w:rPr>
          <w:color w:val="000000"/>
        </w:rPr>
      </w:pPr>
      <w:bookmarkStart w:id="0" w:name="_Toc172776046"/>
    </w:p>
    <w:bookmarkEnd w:id="0"/>
    <w:p>
      <w:pPr>
        <w:pStyle w:val="4"/>
        <w:numPr>
          <w:ilvl w:val="255"/>
          <w:numId w:val="0"/>
        </w:numPr>
        <w:spacing w:before="156" w:beforeLines="50" w:after="156" w:afterLines="50" w:line="240" w:lineRule="auto"/>
        <w:ind w:firstLine="480" w:firstLineChars="200"/>
        <w:jc w:val="both"/>
        <w:rPr>
          <w:rFonts w:ascii="宋体" w:hAnsi="宋体"/>
          <w:b w:val="0"/>
          <w:bCs/>
          <w:color w:val="000000"/>
          <w:sz w:val="24"/>
          <w:szCs w:val="24"/>
        </w:rPr>
      </w:pPr>
      <w:bookmarkStart w:id="1" w:name="_Toc16534"/>
      <w:bookmarkStart w:id="2" w:name="_Toc80968986"/>
      <w:bookmarkStart w:id="3" w:name="_Toc62114098"/>
      <w:r>
        <w:rPr>
          <w:rFonts w:hint="eastAsia" w:ascii="宋体" w:hAnsi="宋体"/>
          <w:b w:val="0"/>
          <w:bCs/>
          <w:color w:val="000000"/>
          <w:sz w:val="24"/>
          <w:szCs w:val="24"/>
        </w:rPr>
        <w:t>一、</w:t>
      </w:r>
      <w:bookmarkEnd w:id="1"/>
      <w:r>
        <w:rPr>
          <w:rFonts w:hint="eastAsia" w:ascii="宋体" w:hAnsi="宋体"/>
          <w:b w:val="0"/>
          <w:bCs/>
          <w:color w:val="000000"/>
          <w:sz w:val="24"/>
          <w:szCs w:val="24"/>
        </w:rPr>
        <w:t>项目概况</w:t>
      </w:r>
    </w:p>
    <w:bookmarkEnd w:id="2"/>
    <w:bookmarkEnd w:id="3"/>
    <w:p>
      <w:pPr>
        <w:widowControl/>
        <w:spacing w:before="156" w:beforeLines="50" w:after="156" w:afterLines="50" w:line="360" w:lineRule="auto"/>
        <w:ind w:firstLine="487" w:firstLineChars="203"/>
        <w:jc w:val="left"/>
      </w:pPr>
      <w:bookmarkStart w:id="4" w:name="_Toc26979"/>
      <w:bookmarkStart w:id="5" w:name="_Toc80968987"/>
      <w:bookmarkStart w:id="6" w:name="_Toc62114099"/>
      <w:bookmarkStart w:id="7" w:name="_Toc14586"/>
      <w:r>
        <w:rPr>
          <w:rFonts w:hint="eastAsia" w:ascii="宋体" w:hAnsi="宋体"/>
          <w:bCs/>
          <w:color w:val="000000"/>
          <w:kern w:val="0"/>
          <w:sz w:val="24"/>
        </w:rPr>
        <w:t>1、本次项目是为厦门市第三医院（采购人）的</w:t>
      </w:r>
      <w:r>
        <w:rPr>
          <w:rFonts w:hint="eastAsia" w:ascii="宋体" w:hAnsi="宋体"/>
          <w:bCs/>
          <w:color w:val="000000"/>
          <w:kern w:val="0"/>
          <w:sz w:val="24"/>
          <w:lang w:val="en-US" w:eastAsia="zh-CN"/>
        </w:rPr>
        <w:t>静配中心PIVAS系统</w:t>
      </w:r>
      <w:r>
        <w:rPr>
          <w:rFonts w:hint="eastAsia" w:ascii="宋体" w:hAnsi="宋体"/>
          <w:bCs/>
          <w:color w:val="000000"/>
          <w:kern w:val="0"/>
          <w:sz w:val="24"/>
        </w:rPr>
        <w:t>采购一家维修保养服务商，报价人应承诺按照国家、行业标准规定，出具一项完善、合理和可行的维保服务方案，方案中应体现针对本项目的设备进行系统、全面维保所必须的具体措施，人员配置，质量保证、时间安</w:t>
      </w:r>
      <w:bookmarkStart w:id="11" w:name="_GoBack"/>
      <w:bookmarkEnd w:id="11"/>
      <w:r>
        <w:rPr>
          <w:rFonts w:hint="eastAsia" w:ascii="宋体" w:hAnsi="宋体"/>
          <w:bCs/>
          <w:color w:val="000000"/>
          <w:kern w:val="0"/>
          <w:sz w:val="24"/>
        </w:rPr>
        <w:t>排等内容，以使设备高效、正常运作，确保设备达到采购单位实际使用要求。</w:t>
      </w:r>
    </w:p>
    <w:bookmarkEnd w:id="4"/>
    <w:bookmarkEnd w:id="5"/>
    <w:bookmarkEnd w:id="6"/>
    <w:bookmarkEnd w:id="7"/>
    <w:p>
      <w:pPr>
        <w:pStyle w:val="4"/>
        <w:spacing w:before="156" w:beforeLines="50" w:after="156" w:afterLines="50" w:line="240" w:lineRule="auto"/>
        <w:ind w:firstLine="480" w:firstLineChars="200"/>
        <w:jc w:val="both"/>
        <w:rPr>
          <w:rFonts w:ascii="宋体" w:hAnsi="宋体"/>
          <w:b w:val="0"/>
          <w:bCs/>
          <w:color w:val="000000"/>
          <w:sz w:val="24"/>
          <w:szCs w:val="24"/>
        </w:rPr>
      </w:pPr>
      <w:bookmarkStart w:id="8" w:name="_Toc29329"/>
      <w:bookmarkStart w:id="9" w:name="_Toc80968990"/>
      <w:bookmarkStart w:id="10" w:name="_Toc62114101"/>
      <w:r>
        <w:rPr>
          <w:rFonts w:hint="eastAsia" w:ascii="宋体" w:hAnsi="宋体"/>
          <w:b w:val="0"/>
          <w:bCs/>
          <w:color w:val="000000"/>
          <w:sz w:val="24"/>
          <w:szCs w:val="24"/>
        </w:rPr>
        <w:t>二、技术和服务要求</w:t>
      </w:r>
      <w:bookmarkEnd w:id="8"/>
      <w:bookmarkEnd w:id="9"/>
      <w:bookmarkEnd w:id="10"/>
    </w:p>
    <w:p>
      <w:pPr>
        <w:pStyle w:val="6"/>
        <w:spacing w:before="0" w:beforeAutospacing="0" w:after="0" w:afterAutospacing="0" w:line="360" w:lineRule="auto"/>
        <w:ind w:firstLine="480" w:firstLineChars="200"/>
        <w:rPr>
          <w:color w:val="000000"/>
          <w:kern w:val="2"/>
        </w:rPr>
      </w:pPr>
      <w:r>
        <w:rPr>
          <w:rFonts w:hint="eastAsia"/>
          <w:color w:val="000000"/>
          <w:kern w:val="2"/>
        </w:rPr>
        <w:t>（一）服务范围</w:t>
      </w:r>
    </w:p>
    <w:p>
      <w:pPr>
        <w:widowControl/>
        <w:spacing w:before="156" w:beforeLines="50" w:after="156" w:afterLines="50" w:line="360" w:lineRule="auto"/>
        <w:ind w:firstLine="487" w:firstLineChars="203"/>
        <w:jc w:val="left"/>
        <w:rPr>
          <w:rFonts w:hint="eastAsia" w:ascii="宋体" w:hAnsi="宋体"/>
          <w:bCs/>
          <w:color w:val="000000"/>
          <w:kern w:val="0"/>
          <w:sz w:val="24"/>
        </w:rPr>
      </w:pPr>
      <w:r>
        <w:rPr>
          <w:rFonts w:hint="eastAsia" w:ascii="宋体" w:hAnsi="宋体"/>
          <w:bCs/>
          <w:color w:val="000000"/>
          <w:kern w:val="0"/>
          <w:sz w:val="24"/>
        </w:rPr>
        <w:t>1、软硬件故障的维修（包含</w:t>
      </w:r>
      <w:r>
        <w:rPr>
          <w:rFonts w:hint="eastAsia" w:ascii="宋体" w:hAnsi="宋体"/>
          <w:bCs/>
          <w:color w:val="000000"/>
          <w:kern w:val="0"/>
          <w:sz w:val="24"/>
          <w:lang w:val="en-US" w:eastAsia="zh-CN"/>
        </w:rPr>
        <w:t>PDA</w:t>
      </w:r>
      <w:r>
        <w:rPr>
          <w:rFonts w:hint="eastAsia" w:ascii="宋体" w:hAnsi="宋体"/>
          <w:bCs/>
          <w:color w:val="000000"/>
          <w:kern w:val="0"/>
          <w:sz w:val="24"/>
        </w:rPr>
        <w:t>，软硬件故障的维修）和对系统软件的技术支持。</w:t>
      </w:r>
    </w:p>
    <w:p>
      <w:pPr>
        <w:pStyle w:val="6"/>
        <w:spacing w:before="0" w:beforeAutospacing="0" w:after="0" w:afterAutospacing="0" w:line="360" w:lineRule="auto"/>
        <w:ind w:firstLine="480" w:firstLineChars="200"/>
        <w:rPr>
          <w:color w:val="000000"/>
          <w:kern w:val="2"/>
        </w:rPr>
      </w:pPr>
      <w:r>
        <w:rPr>
          <w:rFonts w:hint="eastAsia"/>
          <w:color w:val="000000"/>
          <w:kern w:val="2"/>
        </w:rPr>
        <w:t>（二）服务要求</w:t>
      </w:r>
    </w:p>
    <w:p>
      <w:pPr>
        <w:pStyle w:val="6"/>
        <w:spacing w:before="0" w:beforeAutospacing="0" w:after="0" w:afterAutospacing="0" w:line="360" w:lineRule="auto"/>
        <w:ind w:firstLine="480" w:firstLineChars="200"/>
        <w:rPr>
          <w:color w:val="000000"/>
          <w:kern w:val="2"/>
        </w:rPr>
      </w:pPr>
      <w:r>
        <w:rPr>
          <w:rFonts w:hint="eastAsia"/>
          <w:color w:val="000000"/>
          <w:kern w:val="2"/>
        </w:rPr>
        <w:t xml:space="preserve">1、维保期内，每年1次的现场巡检和维护。 </w:t>
      </w:r>
    </w:p>
    <w:p>
      <w:pPr>
        <w:pStyle w:val="6"/>
        <w:spacing w:before="0" w:beforeAutospacing="0" w:after="0" w:afterAutospacing="0" w:line="360" w:lineRule="auto"/>
        <w:ind w:firstLine="480" w:firstLineChars="200"/>
        <w:rPr>
          <w:color w:val="000000"/>
          <w:kern w:val="2"/>
        </w:rPr>
      </w:pPr>
      <w:r>
        <w:rPr>
          <w:rFonts w:hint="eastAsia"/>
          <w:color w:val="000000"/>
          <w:kern w:val="2"/>
          <w:lang w:val="en-US" w:eastAsia="zh-CN"/>
        </w:rPr>
        <w:t>2</w:t>
      </w:r>
      <w:r>
        <w:rPr>
          <w:rFonts w:hint="eastAsia"/>
          <w:color w:val="000000"/>
          <w:kern w:val="2"/>
        </w:rPr>
        <w:t>、维保形式：</w:t>
      </w:r>
    </w:p>
    <w:p>
      <w:pPr>
        <w:pStyle w:val="6"/>
        <w:spacing w:before="0" w:beforeAutospacing="0" w:after="0" w:afterAutospacing="0" w:line="360" w:lineRule="auto"/>
        <w:ind w:firstLine="480" w:firstLineChars="200"/>
        <w:rPr>
          <w:color w:val="000000"/>
          <w:kern w:val="2"/>
        </w:rPr>
      </w:pPr>
      <w:r>
        <w:rPr>
          <w:rFonts w:hint="eastAsia"/>
          <w:color w:val="000000"/>
          <w:kern w:val="2"/>
        </w:rPr>
        <w:t>（1）日常维护服务：随时应需进行远程维护和问题解决</w:t>
      </w:r>
      <w:r>
        <w:rPr>
          <w:rFonts w:hint="eastAsia"/>
          <w:color w:val="000000"/>
          <w:kern w:val="2"/>
          <w:lang w:eastAsia="zh-CN"/>
        </w:rPr>
        <w:t>，解答用户在使用中碰到的技术问题</w:t>
      </w:r>
      <w:r>
        <w:rPr>
          <w:rFonts w:hint="eastAsia"/>
          <w:color w:val="000000"/>
          <w:kern w:val="2"/>
        </w:rPr>
        <w:t>。</w:t>
      </w:r>
    </w:p>
    <w:p>
      <w:pPr>
        <w:pStyle w:val="6"/>
        <w:spacing w:before="0" w:beforeAutospacing="0" w:after="0" w:afterAutospacing="0" w:line="360" w:lineRule="auto"/>
        <w:ind w:firstLine="480" w:firstLineChars="200"/>
        <w:rPr>
          <w:color w:val="000000"/>
          <w:kern w:val="2"/>
        </w:rPr>
      </w:pPr>
      <w:r>
        <w:rPr>
          <w:rFonts w:hint="eastAsia"/>
          <w:color w:val="000000"/>
          <w:kern w:val="2"/>
        </w:rPr>
        <w:t>（2）紧急事件响应：如果软件系统出现问题，通过电话或电子邮件解决，如果不能解决，公司派技术人员进行现场解决，并在修复过程中提供技术咨询、介绍和指导。</w:t>
      </w:r>
    </w:p>
    <w:p>
      <w:pPr>
        <w:pStyle w:val="6"/>
        <w:spacing w:before="0" w:beforeAutospacing="0" w:after="0" w:afterAutospacing="0" w:line="360" w:lineRule="auto"/>
        <w:ind w:firstLine="480" w:firstLineChars="200"/>
        <w:rPr>
          <w:color w:val="000000"/>
          <w:kern w:val="2"/>
        </w:rPr>
      </w:pPr>
      <w:r>
        <w:rPr>
          <w:rFonts w:hint="eastAsia"/>
          <w:color w:val="000000"/>
          <w:kern w:val="2"/>
          <w:lang w:val="en-US" w:eastAsia="zh-CN"/>
        </w:rPr>
        <w:t>3</w:t>
      </w:r>
      <w:r>
        <w:rPr>
          <w:rFonts w:hint="eastAsia"/>
          <w:color w:val="000000"/>
          <w:kern w:val="2"/>
        </w:rPr>
        <w:t>、质量保障：</w:t>
      </w:r>
    </w:p>
    <w:p>
      <w:pPr>
        <w:pStyle w:val="6"/>
        <w:spacing w:before="0" w:beforeAutospacing="0" w:after="0" w:afterAutospacing="0" w:line="360" w:lineRule="auto"/>
        <w:ind w:firstLine="480" w:firstLineChars="200"/>
        <w:rPr>
          <w:color w:val="000000"/>
          <w:kern w:val="2"/>
        </w:rPr>
      </w:pPr>
      <w:r>
        <w:rPr>
          <w:rFonts w:hint="eastAsia"/>
          <w:color w:val="000000"/>
          <w:kern w:val="2"/>
        </w:rPr>
        <w:t>（1）维保期限内，服务工程师必须为厂家经过培训的具有相关认定的专业工程师服务，服务内容包含对软件正常运行的相关服务，对相关硬件的使用咨询，确保</w:t>
      </w:r>
      <w:r>
        <w:rPr>
          <w:rFonts w:hint="eastAsia"/>
          <w:color w:val="000000"/>
          <w:kern w:val="2"/>
          <w:lang w:val="en-US" w:eastAsia="zh-CN"/>
        </w:rPr>
        <w:t>系统</w:t>
      </w:r>
      <w:r>
        <w:rPr>
          <w:rFonts w:hint="eastAsia"/>
          <w:color w:val="000000"/>
          <w:kern w:val="2"/>
        </w:rPr>
        <w:t>处于正常工作状态。</w:t>
      </w:r>
    </w:p>
    <w:p>
      <w:pPr>
        <w:pStyle w:val="6"/>
        <w:spacing w:before="0" w:beforeAutospacing="0" w:after="0" w:afterAutospacing="0" w:line="360" w:lineRule="auto"/>
        <w:ind w:firstLine="480" w:firstLineChars="200"/>
        <w:rPr>
          <w:color w:val="000000"/>
          <w:kern w:val="2"/>
        </w:rPr>
      </w:pPr>
      <w:r>
        <w:rPr>
          <w:rFonts w:hint="eastAsia"/>
          <w:color w:val="000000"/>
          <w:kern w:val="2"/>
          <w:lang w:val="en-US" w:eastAsia="zh-CN"/>
        </w:rPr>
        <w:t>4</w:t>
      </w:r>
      <w:r>
        <w:rPr>
          <w:rFonts w:hint="eastAsia"/>
          <w:color w:val="000000"/>
          <w:kern w:val="2"/>
        </w:rPr>
        <w:t>、配件保障：报价人须保证具备充足的配件供应能力。报价人所提供的零配件具有规范的进货渠道，所有零配件为全新配件，保证更换的备件为原设备零配件同一生产厂家和同一型号规格的符合原厂出厂标准的全新原装零配件。且维保期内备件供应100%保障。</w:t>
      </w:r>
    </w:p>
    <w:p>
      <w:pPr>
        <w:pStyle w:val="6"/>
        <w:spacing w:before="0" w:beforeAutospacing="0" w:after="0" w:afterAutospacing="0" w:line="360" w:lineRule="auto"/>
        <w:ind w:firstLine="480" w:firstLineChars="200"/>
        <w:rPr>
          <w:rFonts w:hint="eastAsia"/>
          <w:color w:val="000000"/>
          <w:kern w:val="2"/>
          <w:lang w:eastAsia="zh-CN"/>
        </w:rPr>
      </w:pPr>
      <w:r>
        <w:rPr>
          <w:rFonts w:hint="eastAsia"/>
          <w:color w:val="000000"/>
          <w:kern w:val="2"/>
          <w:lang w:val="en-US" w:eastAsia="zh-CN"/>
        </w:rPr>
        <w:t>5</w:t>
      </w:r>
      <w:r>
        <w:rPr>
          <w:rFonts w:hint="eastAsia"/>
          <w:color w:val="000000"/>
          <w:kern w:val="2"/>
        </w:rPr>
        <w:t>、响应保障：7*24 小时服务支持，当</w:t>
      </w:r>
      <w:r>
        <w:rPr>
          <w:rFonts w:hint="eastAsia"/>
          <w:color w:val="000000"/>
          <w:kern w:val="2"/>
          <w:lang w:val="en-US" w:eastAsia="zh-CN"/>
        </w:rPr>
        <w:t>系统</w:t>
      </w:r>
      <w:r>
        <w:rPr>
          <w:rFonts w:hint="eastAsia"/>
          <w:color w:val="000000"/>
          <w:kern w:val="2"/>
        </w:rPr>
        <w:t>出现故障时，须在2小时内响应，提供电话技术支持。如电话解决不了设备故障，须在</w:t>
      </w:r>
      <w:r>
        <w:rPr>
          <w:color w:val="000000"/>
          <w:kern w:val="2"/>
        </w:rPr>
        <w:t>24</w:t>
      </w:r>
      <w:r>
        <w:rPr>
          <w:rFonts w:hint="eastAsia"/>
          <w:color w:val="000000"/>
          <w:kern w:val="2"/>
        </w:rPr>
        <w:t>小时</w:t>
      </w:r>
      <w:r>
        <w:rPr>
          <w:rFonts w:hint="eastAsia"/>
          <w:color w:val="000000"/>
          <w:kern w:val="2"/>
          <w:lang w:val="en-US" w:eastAsia="zh-CN"/>
        </w:rPr>
        <w:t>内</w:t>
      </w:r>
      <w:r>
        <w:rPr>
          <w:rFonts w:hint="eastAsia"/>
          <w:color w:val="000000"/>
          <w:kern w:val="2"/>
        </w:rPr>
        <w:t>派技术人员进行现场解决</w:t>
      </w:r>
      <w:r>
        <w:rPr>
          <w:rFonts w:hint="eastAsia"/>
          <w:color w:val="000000"/>
          <w:kern w:val="2"/>
          <w:lang w:eastAsia="zh-CN"/>
        </w:rPr>
        <w:t>。</w:t>
      </w:r>
    </w:p>
    <w:p>
      <w:pPr>
        <w:pStyle w:val="6"/>
        <w:spacing w:before="0" w:beforeAutospacing="0" w:after="0" w:afterAutospacing="0" w:line="360" w:lineRule="auto"/>
        <w:ind w:firstLine="480" w:firstLineChars="200"/>
        <w:rPr>
          <w:color w:val="000000"/>
          <w:kern w:val="2"/>
        </w:rPr>
      </w:pPr>
      <w:r>
        <w:rPr>
          <w:rFonts w:hint="eastAsia"/>
          <w:color w:val="000000"/>
          <w:kern w:val="2"/>
          <w:lang w:val="en-US" w:eastAsia="zh-CN"/>
        </w:rPr>
        <w:t>6</w:t>
      </w:r>
      <w:r>
        <w:rPr>
          <w:rFonts w:hint="eastAsia"/>
          <w:color w:val="000000"/>
          <w:kern w:val="2"/>
        </w:rPr>
        <w:t>、开机保障：维保期内设备正常开机率≥97%（按365天/年计，停机时间不超过11天，遇特殊情况最长不能超过20天），开机率低于97%（即停机超过11天）时，每超过1天则保修期往后顺延3天。</w:t>
      </w:r>
    </w:p>
    <w:p>
      <w:pPr>
        <w:pStyle w:val="6"/>
        <w:spacing w:before="0" w:beforeAutospacing="0" w:after="0" w:afterAutospacing="0" w:line="360" w:lineRule="auto"/>
        <w:ind w:firstLine="480" w:firstLineChars="200"/>
        <w:rPr>
          <w:color w:val="000000"/>
          <w:kern w:val="2"/>
        </w:rPr>
      </w:pPr>
      <w:r>
        <w:rPr>
          <w:rFonts w:hint="eastAsia"/>
          <w:color w:val="000000"/>
          <w:kern w:val="2"/>
          <w:lang w:val="en-US" w:eastAsia="zh-CN"/>
        </w:rPr>
        <w:t>7</w:t>
      </w:r>
      <w:r>
        <w:rPr>
          <w:rFonts w:hint="eastAsia"/>
          <w:color w:val="000000"/>
          <w:kern w:val="2"/>
        </w:rPr>
        <w:t>、维保形式：整机保修及人工服务（包括但不限于保养及维修所需的差旅费、工时费用和所有零备件费用），在维保服务期内免费提供所有保修所需备件。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G Times">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xY2Y5ZjhhZDMxZjkzZjFmMzQzN2Y0OWQyNThjZTQifQ=="/>
  </w:docVars>
  <w:rsids>
    <w:rsidRoot w:val="00752351"/>
    <w:rsid w:val="000D0A83"/>
    <w:rsid w:val="00752351"/>
    <w:rsid w:val="252D00D7"/>
    <w:rsid w:val="42E11F6B"/>
    <w:rsid w:val="44243658"/>
    <w:rsid w:val="5DA77BB2"/>
    <w:rsid w:val="76D74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
    <w:qFormat/>
    <w:uiPriority w:val="0"/>
    <w:pPr>
      <w:keepNext/>
      <w:keepLines/>
      <w:spacing w:before="340" w:after="330" w:line="578" w:lineRule="auto"/>
      <w:jc w:val="center"/>
      <w:outlineLvl w:val="0"/>
    </w:pPr>
    <w:rPr>
      <w:rFonts w:eastAsia="黑体"/>
      <w:b/>
      <w:kern w:val="44"/>
      <w:sz w:val="36"/>
      <w:szCs w:val="20"/>
    </w:rPr>
  </w:style>
  <w:style w:type="paragraph" w:styleId="4">
    <w:name w:val="heading 2"/>
    <w:basedOn w:val="1"/>
    <w:next w:val="5"/>
    <w:link w:val="12"/>
    <w:qFormat/>
    <w:uiPriority w:val="0"/>
    <w:pPr>
      <w:keepNext/>
      <w:keepLines/>
      <w:spacing w:before="260" w:after="260" w:line="415" w:lineRule="auto"/>
      <w:jc w:val="center"/>
      <w:outlineLvl w:val="1"/>
    </w:pPr>
    <w:rPr>
      <w:rFonts w:ascii="CG Times" w:hAnsi="CG Times"/>
      <w:b/>
      <w:sz w:val="30"/>
      <w:szCs w:val="20"/>
    </w:rPr>
  </w:style>
  <w:style w:type="character" w:default="1" w:styleId="8">
    <w:name w:val="Default Paragraph Font"/>
    <w:autoRedefine/>
    <w:semiHidden/>
    <w:unhideWhenUsed/>
    <w:qFormat/>
    <w:uiPriority w:val="1"/>
  </w:style>
  <w:style w:type="table" w:default="1" w:styleId="7">
    <w:name w:val="Normal Table"/>
    <w:autoRedefine/>
    <w:semiHidden/>
    <w:unhideWhenUsed/>
    <w:uiPriority w:val="99"/>
    <w:tblPr>
      <w:tblCellMar>
        <w:top w:w="0" w:type="dxa"/>
        <w:left w:w="108" w:type="dxa"/>
        <w:bottom w:w="0" w:type="dxa"/>
        <w:right w:w="108" w:type="dxa"/>
      </w:tblCellMar>
    </w:tblPr>
  </w:style>
  <w:style w:type="paragraph" w:styleId="2">
    <w:name w:val="Body Text"/>
    <w:basedOn w:val="1"/>
    <w:link w:val="13"/>
    <w:semiHidden/>
    <w:unhideWhenUsed/>
    <w:uiPriority w:val="99"/>
    <w:pPr>
      <w:spacing w:after="120"/>
    </w:pPr>
  </w:style>
  <w:style w:type="paragraph" w:styleId="5">
    <w:name w:val="Normal Indent"/>
    <w:basedOn w:val="1"/>
    <w:semiHidden/>
    <w:unhideWhenUsed/>
    <w:uiPriority w:val="99"/>
    <w:pPr>
      <w:ind w:firstLine="420" w:firstLineChars="200"/>
    </w:p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9">
    <w:name w:val="标题 1 Char"/>
    <w:basedOn w:val="8"/>
    <w:link w:val="3"/>
    <w:autoRedefine/>
    <w:qFormat/>
    <w:uiPriority w:val="0"/>
    <w:rPr>
      <w:rFonts w:ascii="Times New Roman" w:hAnsi="Times New Roman" w:eastAsia="黑体" w:cs="Times New Roman"/>
      <w:b/>
      <w:kern w:val="44"/>
      <w:sz w:val="36"/>
      <w:szCs w:val="20"/>
    </w:rPr>
  </w:style>
  <w:style w:type="character" w:customStyle="1" w:styleId="10">
    <w:name w:val="标题 2 Char"/>
    <w:basedOn w:val="8"/>
    <w:autoRedefine/>
    <w:semiHidden/>
    <w:qFormat/>
    <w:uiPriority w:val="9"/>
    <w:rPr>
      <w:rFonts w:asciiTheme="majorHAnsi" w:hAnsiTheme="majorHAnsi" w:eastAsiaTheme="majorEastAsia" w:cstheme="majorBidi"/>
      <w:b/>
      <w:bCs/>
      <w:sz w:val="32"/>
      <w:szCs w:val="32"/>
    </w:rPr>
  </w:style>
  <w:style w:type="paragraph" w:customStyle="1" w:styleId="11">
    <w:name w:val="Default"/>
    <w:autoRedefine/>
    <w:qFormat/>
    <w:uiPriority w:val="0"/>
    <w:pPr>
      <w:widowControl w:val="0"/>
      <w:autoSpaceDE w:val="0"/>
      <w:autoSpaceDN w:val="0"/>
      <w:adjustRightInd w:val="0"/>
    </w:pPr>
    <w:rPr>
      <w:rFonts w:ascii="宋体" w:hAnsi="Times New Roman" w:eastAsia="宋体" w:cs="Times New Roman"/>
      <w:color w:val="000000"/>
      <w:kern w:val="0"/>
      <w:sz w:val="24"/>
      <w:szCs w:val="24"/>
      <w:lang w:val="en-US" w:eastAsia="zh-CN" w:bidi="ar-SA"/>
    </w:rPr>
  </w:style>
  <w:style w:type="character" w:customStyle="1" w:styleId="12">
    <w:name w:val="标题 2 Char1"/>
    <w:basedOn w:val="8"/>
    <w:link w:val="4"/>
    <w:autoRedefine/>
    <w:qFormat/>
    <w:uiPriority w:val="0"/>
    <w:rPr>
      <w:rFonts w:ascii="CG Times" w:hAnsi="CG Times" w:eastAsia="宋体" w:cs="Times New Roman"/>
      <w:b/>
      <w:sz w:val="30"/>
      <w:szCs w:val="20"/>
    </w:rPr>
  </w:style>
  <w:style w:type="character" w:customStyle="1" w:styleId="13">
    <w:name w:val="正文文本 Char"/>
    <w:basedOn w:val="8"/>
    <w:link w:val="2"/>
    <w:autoRedefine/>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262</Words>
  <Characters>1498</Characters>
  <Lines>12</Lines>
  <Paragraphs>3</Paragraphs>
  <TotalTime>6</TotalTime>
  <ScaleCrop>false</ScaleCrop>
  <LinksUpToDate>false</LinksUpToDate>
  <CharactersWithSpaces>1757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2024-03-14T14:33:00Z</dcterms:created>
  <dc:creator>Administrator</dc:creator>
  <cp:lastModifiedBy>叶阿娜</cp:lastModifiedBy>
  <dcterms:modified xsi:type="dcterms:W3CDTF">2024-03-15T03:20:46Z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8D887CCBBAD545BD9C5F92C0A1965409_13</vt:lpwstr>
  </property>
</Properties>
</file>