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3F" w:rsidRDefault="00FC6DFD">
      <w:pPr>
        <w:pStyle w:val="a3"/>
        <w:spacing w:line="360" w:lineRule="auto"/>
        <w:ind w:firstLine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1、</w:t>
      </w:r>
      <w:r w:rsidR="008B2188">
        <w:rPr>
          <w:rFonts w:hint="eastAsia"/>
          <w:color w:val="000000"/>
          <w:sz w:val="24"/>
          <w:szCs w:val="24"/>
        </w:rPr>
        <w:t>PDA</w:t>
      </w:r>
      <w:r>
        <w:rPr>
          <w:rFonts w:hint="eastAsia"/>
          <w:color w:val="000000"/>
          <w:sz w:val="24"/>
          <w:szCs w:val="24"/>
        </w:rPr>
        <w:t>采购技术参数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8910"/>
      </w:tblGrid>
      <w:tr w:rsidR="002F5F3F">
        <w:trPr>
          <w:trHeight w:val="147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技术指标要求</w:t>
            </w:r>
          </w:p>
        </w:tc>
      </w:tr>
      <w:tr w:rsidR="002F5F3F">
        <w:trPr>
          <w:trHeight w:val="33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处理器：高通八核处理器，工作频率≥1.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GHZ</w:t>
            </w:r>
          </w:p>
        </w:tc>
      </w:tr>
      <w:tr w:rsidR="002F5F3F">
        <w:trPr>
          <w:trHeight w:val="304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内存：RAM≥3GB，ROM≥32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GB</w:t>
            </w:r>
          </w:p>
        </w:tc>
      </w:tr>
      <w:tr w:rsidR="002F5F3F">
        <w:trPr>
          <w:trHeight w:val="382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操作系统：Android 10或以上，提供相关证明材料</w:t>
            </w:r>
          </w:p>
        </w:tc>
      </w:tr>
      <w:tr w:rsidR="002F5F3F">
        <w:trPr>
          <w:trHeight w:val="34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★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显示屏：5.0-</w:t>
            </w:r>
            <w:r>
              <w:rPr>
                <w:rFonts w:ascii="宋体" w:hAnsi="宋体" w:cs="宋体"/>
                <w:b/>
                <w:bCs/>
                <w:sz w:val="24"/>
              </w:rPr>
              <w:t>5.2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英寸IPS屏幕</w:t>
            </w:r>
          </w:p>
        </w:tc>
      </w:tr>
      <w:tr w:rsidR="002F5F3F">
        <w:trPr>
          <w:trHeight w:val="33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显示分辨率：为确保最佳显示效果，屏幕分辨率为1280x720，多点触控屏，阳光下可视（支持带手套/带水触摸操作）</w:t>
            </w:r>
          </w:p>
        </w:tc>
      </w:tr>
      <w:tr w:rsidR="002F5F3F">
        <w:trPr>
          <w:trHeight w:val="325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接口：micro USB、USB Type-c接口等（为确保兼容性，不得采用专用接口）</w:t>
            </w:r>
          </w:p>
        </w:tc>
      </w:tr>
      <w:tr w:rsidR="002F5F3F">
        <w:trPr>
          <w:trHeight w:val="423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电池续航时间更换方式：电池连续工作时间≥1</w:t>
            </w:r>
            <w:r>
              <w:rPr>
                <w:rFonts w:ascii="宋体" w:hAnsi="宋体" w:cs="宋体"/>
                <w:b/>
                <w:sz w:val="24"/>
              </w:rPr>
              <w:t>0</w:t>
            </w:r>
            <w:r>
              <w:rPr>
                <w:rFonts w:ascii="宋体" w:hAnsi="宋体" w:cs="宋体" w:hint="eastAsia"/>
                <w:b/>
                <w:sz w:val="24"/>
              </w:rPr>
              <w:t>小时（非待机时间）</w:t>
            </w:r>
          </w:p>
        </w:tc>
      </w:tr>
      <w:tr w:rsidR="002F5F3F">
        <w:trPr>
          <w:trHeight w:val="423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★</w:t>
            </w:r>
            <w:r>
              <w:rPr>
                <w:rFonts w:ascii="宋体" w:hAnsi="宋体" w:cs="宋体"/>
                <w:b/>
                <w:kern w:val="0"/>
                <w:sz w:val="24"/>
              </w:rPr>
              <w:t>8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电池更换方式：具备可拆卸式后盖，免工具拆卸快速更换电池</w:t>
            </w:r>
          </w:p>
        </w:tc>
      </w:tr>
      <w:tr w:rsidR="002F5F3F">
        <w:trPr>
          <w:trHeight w:val="168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WLAN：支持IEEE® 802.11a/b/g/n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ac模式</w:t>
            </w:r>
            <w:r>
              <w:rPr>
                <w:rFonts w:ascii="宋体" w:hAnsi="宋体" w:cs="宋体" w:hint="eastAsia"/>
                <w:sz w:val="24"/>
              </w:rPr>
              <w:t>，支持2</w:t>
            </w:r>
            <w:r>
              <w:rPr>
                <w:rFonts w:ascii="宋体" w:hAnsi="宋体" w:cs="宋体"/>
                <w:sz w:val="24"/>
              </w:rPr>
              <w:t>.4</w:t>
            </w:r>
            <w:r>
              <w:rPr>
                <w:rFonts w:ascii="宋体" w:hAnsi="宋体" w:cs="宋体" w:hint="eastAsia"/>
                <w:sz w:val="24"/>
              </w:rPr>
              <w:t>G及5G频段，蓝牙4.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，NFC</w:t>
            </w:r>
          </w:p>
        </w:tc>
      </w:tr>
      <w:tr w:rsidR="002F5F3F">
        <w:trPr>
          <w:trHeight w:val="762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</w:t>
            </w:r>
            <w:r>
              <w:rPr>
                <w:rFonts w:ascii="宋体" w:hAnsi="宋体" w:cs="宋体"/>
                <w:b/>
                <w:sz w:val="24"/>
              </w:rPr>
              <w:t>0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摄像头：专业扫描头，≥500W自动对焦摄像头，位置位于机身背面方便取景拍摄，无需前置摄像头；可扫描条码和采集图像(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需提供检测报告或技术参数白皮书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或产品彩页)</w:t>
            </w:r>
          </w:p>
        </w:tc>
      </w:tr>
      <w:tr w:rsidR="002F5F3F">
        <w:trPr>
          <w:trHeight w:val="33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数据采集类型：能读取识别各种编码格式的一维码、二维码，扫描技术属于PDA原厂品牌，提供相关证明文件</w:t>
            </w:r>
          </w:p>
        </w:tc>
      </w:tr>
      <w:tr w:rsidR="002F5F3F">
        <w:trPr>
          <w:trHeight w:val="33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电池：可充电的锂离子电池≥3.8V，容量≥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  <w:r>
              <w:rPr>
                <w:rFonts w:ascii="宋体" w:hAnsi="宋体" w:cs="宋体" w:hint="eastAsia"/>
                <w:kern w:val="0"/>
                <w:sz w:val="24"/>
              </w:rPr>
              <w:t>00毫安,</w:t>
            </w:r>
            <w:r>
              <w:rPr>
                <w:rFonts w:ascii="宋体" w:hAnsi="宋体" w:cs="宋体" w:hint="eastAsia"/>
                <w:sz w:val="24"/>
              </w:rPr>
              <w:t>提供相关CQC认证证书证明材料。</w:t>
            </w:r>
          </w:p>
        </w:tc>
      </w:tr>
      <w:tr w:rsidR="002F5F3F">
        <w:trPr>
          <w:trHeight w:val="157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设备总重量：含标准电池总重不大于2</w:t>
            </w:r>
            <w:r>
              <w:rPr>
                <w:rFonts w:ascii="宋体" w:hAnsi="宋体" w:cs="宋体"/>
                <w:kern w:val="0"/>
                <w:sz w:val="24"/>
              </w:rPr>
              <w:t>70</w:t>
            </w:r>
            <w:r>
              <w:rPr>
                <w:rFonts w:ascii="宋体" w:hAnsi="宋体" w:cs="宋体" w:hint="eastAsia"/>
                <w:kern w:val="0"/>
                <w:sz w:val="24"/>
              </w:rPr>
              <w:t>g</w:t>
            </w:r>
          </w:p>
        </w:tc>
      </w:tr>
      <w:tr w:rsidR="002F5F3F">
        <w:trPr>
          <w:trHeight w:val="762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LED补光技术：扫描引擎使用LED补光技术，在扫描条码时，发射出的光线柔、不刺眼。</w:t>
            </w:r>
          </w:p>
        </w:tc>
      </w:tr>
      <w:tr w:rsidR="002F5F3F">
        <w:trPr>
          <w:trHeight w:val="762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医疗专用抑菌材料，可支持酒精、过氧化氢、丙乙醇等化学品擦拭消毒，提供可消毒或盐雾消毒认证</w:t>
            </w:r>
          </w:p>
        </w:tc>
      </w:tr>
      <w:tr w:rsidR="002F5F3F">
        <w:trPr>
          <w:trHeight w:val="122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密封标准：≥IP6</w:t>
            </w:r>
            <w:r>
              <w:rPr>
                <w:rFonts w:ascii="宋体" w:hAnsi="宋体" w:cs="宋体"/>
                <w:sz w:val="24"/>
              </w:rPr>
              <w:t>7</w:t>
            </w:r>
            <w:r>
              <w:rPr>
                <w:rFonts w:ascii="宋体" w:hAnsi="宋体" w:cs="宋体" w:hint="eastAsia"/>
                <w:sz w:val="24"/>
              </w:rPr>
              <w:t>，提供检测证明报告</w:t>
            </w:r>
          </w:p>
        </w:tc>
      </w:tr>
      <w:tr w:rsidR="002F5F3F">
        <w:trPr>
          <w:trHeight w:val="214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跌落规格：1.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米水泥地面跌落，滚落规格：6个面每个面1次跌落至水泥地表面。提供相关检测证明报告。</w:t>
            </w:r>
          </w:p>
        </w:tc>
      </w:tr>
      <w:tr w:rsidR="002F5F3F">
        <w:trPr>
          <w:trHeight w:val="717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★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机型外观及功能按键：触控屏+功能按键式，不带数字和字母键盘；功能键：音量上调/下调键、左右扫描键、电源键；为确保操作便捷可靠以及实际可视面积，需具备</w:t>
            </w:r>
            <w:r>
              <w:rPr>
                <w:rFonts w:ascii="宋体" w:hAnsi="宋体" w:cs="宋体" w:hint="eastAsia"/>
                <w:sz w:val="24"/>
              </w:rPr>
              <w:lastRenderedPageBreak/>
              <w:t>实体或实体触控式返回键、菜单键，主页键；</w:t>
            </w:r>
            <w:r>
              <w:rPr>
                <w:rFonts w:ascii="宋体" w:hAnsi="宋体" w:cs="Arial" w:hint="eastAsia"/>
                <w:bCs/>
                <w:kern w:val="0"/>
                <w:sz w:val="24"/>
                <w:szCs w:val="24"/>
              </w:rPr>
              <w:t>屏幕下方无实体按键以防渗液。</w:t>
            </w:r>
          </w:p>
        </w:tc>
      </w:tr>
      <w:tr w:rsidR="002F5F3F">
        <w:trPr>
          <w:trHeight w:val="283"/>
        </w:trPr>
        <w:tc>
          <w:tcPr>
            <w:tcW w:w="726" w:type="dxa"/>
            <w:shd w:val="clear" w:color="auto" w:fill="auto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具有工信部颁发电信设备进网许可证，提供证书证明</w:t>
            </w:r>
          </w:p>
        </w:tc>
      </w:tr>
      <w:tr w:rsidR="002F5F3F">
        <w:trPr>
          <w:trHeight w:val="88"/>
        </w:trPr>
        <w:tc>
          <w:tcPr>
            <w:tcW w:w="726" w:type="dxa"/>
            <w:shd w:val="clear" w:color="auto" w:fill="auto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键盘:至少包含2个扫描按键，有Home键、菜单键及返回按键</w:t>
            </w:r>
          </w:p>
        </w:tc>
      </w:tr>
      <w:tr w:rsidR="002F5F3F">
        <w:trPr>
          <w:trHeight w:val="308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厚度：≤18mm，以机身最厚尺寸处为测量标准（含摄像头、扫描头部分）</w:t>
            </w:r>
          </w:p>
        </w:tc>
      </w:tr>
      <w:tr w:rsidR="002F5F3F">
        <w:trPr>
          <w:trHeight w:val="248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符合国家国危险货物运输安全标准认证，提供证书证明</w:t>
            </w:r>
            <w:r>
              <w:rPr>
                <w:rFonts w:ascii="宋体" w:hAnsi="宋体" w:cs="宋体" w:hint="eastAsia"/>
                <w:kern w:val="0"/>
                <w:sz w:val="24"/>
              </w:rPr>
              <w:t>复印件</w:t>
            </w:r>
          </w:p>
        </w:tc>
      </w:tr>
      <w:tr w:rsidR="002F5F3F">
        <w:trPr>
          <w:trHeight w:val="66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具有CCC认证证书，提供证书复印件</w:t>
            </w:r>
          </w:p>
        </w:tc>
      </w:tr>
      <w:tr w:rsidR="002F5F3F">
        <w:trPr>
          <w:trHeight w:val="43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具有无线电发射设备型号核准证书，提供证书证明复印件</w:t>
            </w:r>
          </w:p>
        </w:tc>
      </w:tr>
      <w:tr w:rsidR="002F5F3F">
        <w:trPr>
          <w:trHeight w:val="43"/>
        </w:trPr>
        <w:tc>
          <w:tcPr>
            <w:tcW w:w="726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具有WIFI联盟认证证书复印件</w:t>
            </w:r>
          </w:p>
        </w:tc>
      </w:tr>
      <w:tr w:rsidR="002F5F3F">
        <w:trPr>
          <w:trHeight w:val="43"/>
        </w:trPr>
        <w:tc>
          <w:tcPr>
            <w:tcW w:w="726" w:type="dxa"/>
            <w:shd w:val="clear" w:color="auto" w:fill="auto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相应附件：电源线、数据线、充电头、</w:t>
            </w:r>
            <w:r w:rsidR="008A1DC7">
              <w:rPr>
                <w:rFonts w:ascii="宋体" w:hAnsi="宋体" w:cs="宋体" w:hint="eastAsia"/>
                <w:sz w:val="24"/>
              </w:rPr>
              <w:t>原厂单冲</w:t>
            </w:r>
            <w:r>
              <w:rPr>
                <w:rFonts w:ascii="宋体" w:hAnsi="宋体" w:cs="宋体" w:hint="eastAsia"/>
                <w:sz w:val="24"/>
              </w:rPr>
              <w:t>底座</w:t>
            </w:r>
            <w:r w:rsidR="008A1DC7">
              <w:rPr>
                <w:rFonts w:ascii="宋体" w:hAnsi="宋体" w:cs="宋体" w:hint="eastAsia"/>
                <w:sz w:val="24"/>
              </w:rPr>
              <w:t>及直冲</w:t>
            </w:r>
            <w:r>
              <w:rPr>
                <w:rFonts w:ascii="宋体" w:hAnsi="宋体" w:cs="宋体" w:hint="eastAsia"/>
                <w:sz w:val="24"/>
              </w:rPr>
              <w:t>充电器</w:t>
            </w:r>
          </w:p>
        </w:tc>
      </w:tr>
      <w:tr w:rsidR="002F5F3F">
        <w:trPr>
          <w:trHeight w:val="43"/>
        </w:trPr>
        <w:tc>
          <w:tcPr>
            <w:tcW w:w="726" w:type="dxa"/>
            <w:shd w:val="clear" w:color="auto" w:fill="auto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具有</w:t>
            </w:r>
            <w:r>
              <w:rPr>
                <w:rFonts w:ascii="宋体" w:hAnsi="宋体" w:cs="宋体" w:hint="eastAsia"/>
                <w:sz w:val="24"/>
              </w:rPr>
              <w:t>联合国危险货物运输安全标准UN38.3认证</w:t>
            </w:r>
          </w:p>
        </w:tc>
      </w:tr>
      <w:tr w:rsidR="002F5F3F">
        <w:trPr>
          <w:trHeight w:val="43"/>
        </w:trPr>
        <w:tc>
          <w:tcPr>
            <w:tcW w:w="726" w:type="dxa"/>
            <w:shd w:val="clear" w:color="auto" w:fill="auto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锂电池通过联合国试验和标准手册空运的相应要求并具备相应证书</w:t>
            </w:r>
          </w:p>
        </w:tc>
      </w:tr>
      <w:tr w:rsidR="002F5F3F">
        <w:trPr>
          <w:trHeight w:val="43"/>
        </w:trPr>
        <w:tc>
          <w:tcPr>
            <w:tcW w:w="726" w:type="dxa"/>
            <w:shd w:val="clear" w:color="auto" w:fill="auto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锂电池通过IEC国际电工委员会认证</w:t>
            </w:r>
          </w:p>
        </w:tc>
      </w:tr>
      <w:tr w:rsidR="002F5F3F">
        <w:trPr>
          <w:trHeight w:val="43"/>
        </w:trPr>
        <w:tc>
          <w:tcPr>
            <w:tcW w:w="726" w:type="dxa"/>
            <w:shd w:val="clear" w:color="auto" w:fill="auto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整批货物额外提供五块原厂原装备用电池</w:t>
            </w:r>
          </w:p>
        </w:tc>
      </w:tr>
      <w:tr w:rsidR="002F5F3F">
        <w:trPr>
          <w:trHeight w:val="43"/>
        </w:trPr>
        <w:tc>
          <w:tcPr>
            <w:tcW w:w="726" w:type="dxa"/>
            <w:shd w:val="clear" w:color="auto" w:fill="auto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★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31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与医院</w:t>
            </w:r>
            <w:r>
              <w:rPr>
                <w:rFonts w:ascii="宋体" w:hAnsi="宋体" w:hint="eastAsia"/>
                <w:b/>
                <w:bCs/>
                <w:sz w:val="24"/>
              </w:rPr>
              <w:t>移动护理信息系统对接，相关</w:t>
            </w:r>
            <w:r>
              <w:rPr>
                <w:rFonts w:ascii="宋体" w:hAnsi="宋体" w:cs="宋体" w:hint="eastAsia"/>
                <w:b/>
                <w:sz w:val="24"/>
              </w:rPr>
              <w:t>接口费用由中标方承担</w:t>
            </w:r>
          </w:p>
        </w:tc>
      </w:tr>
      <w:tr w:rsidR="002F5F3F">
        <w:trPr>
          <w:trHeight w:val="43"/>
        </w:trPr>
        <w:tc>
          <w:tcPr>
            <w:tcW w:w="726" w:type="dxa"/>
            <w:shd w:val="clear" w:color="auto" w:fill="auto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32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应在医院报修PDA后2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小时内上门服务，并十个工作日内维修好。超过维修时间，必须提供备用机。</w:t>
            </w:r>
          </w:p>
        </w:tc>
      </w:tr>
      <w:tr w:rsidR="002F5F3F">
        <w:trPr>
          <w:trHeight w:val="43"/>
        </w:trPr>
        <w:tc>
          <w:tcPr>
            <w:tcW w:w="726" w:type="dxa"/>
            <w:shd w:val="clear" w:color="auto" w:fill="auto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★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33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提供机型需配合医院</w:t>
            </w:r>
            <w:r>
              <w:rPr>
                <w:rFonts w:ascii="宋体" w:hAnsi="宋体" w:hint="eastAsia"/>
                <w:b/>
                <w:bCs/>
                <w:sz w:val="24"/>
              </w:rPr>
              <w:t>移动护理信息系统</w:t>
            </w:r>
            <w:r>
              <w:rPr>
                <w:rFonts w:ascii="宋体" w:hAnsi="宋体" w:cs="宋体" w:hint="eastAsia"/>
                <w:b/>
                <w:sz w:val="24"/>
              </w:rPr>
              <w:t>进行软件测试通过，如测试不通过，采购人有权终止与成交供应商的采购关系。</w:t>
            </w:r>
          </w:p>
        </w:tc>
      </w:tr>
      <w:tr w:rsidR="002F5F3F">
        <w:trPr>
          <w:trHeight w:val="43"/>
        </w:trPr>
        <w:tc>
          <w:tcPr>
            <w:tcW w:w="726" w:type="dxa"/>
            <w:shd w:val="clear" w:color="auto" w:fill="auto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3</w:t>
            </w:r>
            <w:r>
              <w:rPr>
                <w:rFonts w:ascii="宋体" w:hAnsi="宋体" w:cs="宋体"/>
                <w:b/>
                <w:sz w:val="24"/>
              </w:rPr>
              <w:t>4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支持通过扫描二维码的方式快速部署应用软件安装。（投标人于投标文件中提供具备此项技术指标的相关证明材料复印件，相关证明材料包括但不限于彩页、说明书、官网和功能截图等，并加盖投标人公章）。</w:t>
            </w:r>
          </w:p>
        </w:tc>
      </w:tr>
      <w:tr w:rsidR="002F5F3F">
        <w:trPr>
          <w:trHeight w:val="43"/>
        </w:trPr>
        <w:tc>
          <w:tcPr>
            <w:tcW w:w="726" w:type="dxa"/>
            <w:shd w:val="clear" w:color="auto" w:fill="auto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3</w:t>
            </w:r>
            <w:r>
              <w:rPr>
                <w:rFonts w:ascii="宋体" w:hAnsi="宋体" w:cs="宋体"/>
                <w:b/>
                <w:sz w:val="24"/>
              </w:rPr>
              <w:t>5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支持管理应用白名单，可在主界面屏蔽或锁定与医疗工作无关的软件。可选择用户设置项，锁定WIFI设置，移动数据设置，蓝牙设置等设置功能。（投标人于投标文件中提供具备此项技术指标的相关证明材料复印件，相关证明材料包括但不限于彩页、说明书、官网和功能截图等，并加盖投标人公章）。</w:t>
            </w:r>
          </w:p>
        </w:tc>
      </w:tr>
      <w:tr w:rsidR="002F5F3F">
        <w:trPr>
          <w:trHeight w:val="43"/>
        </w:trPr>
        <w:tc>
          <w:tcPr>
            <w:tcW w:w="726" w:type="dxa"/>
            <w:shd w:val="clear" w:color="auto" w:fill="auto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36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附带PDA管理平台，具备设备管理功能。可远程推送软件或擦除数据；可无线远程控制和实时远程查看，便于管理者更迅速的了解设备状况，及时解决问题。（投标人于投标文件中提供具备此项技术指标的相关证明材料复印件，相关证明材料包括但</w:t>
            </w: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不限于彩页、说明书、官网和功能截图等，并加盖投标人公章）。</w:t>
            </w:r>
          </w:p>
        </w:tc>
      </w:tr>
      <w:tr w:rsidR="002F5F3F">
        <w:trPr>
          <w:trHeight w:val="43"/>
        </w:trPr>
        <w:tc>
          <w:tcPr>
            <w:tcW w:w="726" w:type="dxa"/>
            <w:shd w:val="clear" w:color="auto" w:fill="auto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3</w:t>
            </w:r>
            <w:r>
              <w:rPr>
                <w:rFonts w:ascii="宋体" w:hAnsi="宋体" w:cs="宋体"/>
                <w:b/>
                <w:sz w:val="24"/>
              </w:rPr>
              <w:t>7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附带PDA管理平台，具备应用管理功能。可批量下发安装App，可创建院内应用市场，上传和推送安装App,支持多个App源文件打包下载安装。（投标人于投标文件中提供具备此项技术指标的相关证明材料复印件，相关证明材料包括但不限于彩页、说明书、官网和功能截图等，并加盖投标人公章）。</w:t>
            </w:r>
          </w:p>
        </w:tc>
      </w:tr>
      <w:tr w:rsidR="002F5F3F">
        <w:trPr>
          <w:trHeight w:val="43"/>
        </w:trPr>
        <w:tc>
          <w:tcPr>
            <w:tcW w:w="726" w:type="dxa"/>
            <w:shd w:val="clear" w:color="auto" w:fill="auto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3</w:t>
            </w:r>
            <w:r>
              <w:rPr>
                <w:rFonts w:ascii="宋体" w:hAnsi="宋体" w:cs="宋体"/>
                <w:b/>
                <w:sz w:val="24"/>
              </w:rPr>
              <w:t>8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附带PDA管理平台，具备资产管理功能。设备库存清单，设备生命周期记录，设备使用状态，设备地理围栏，当设备位置超出电子围栏时，系统会发出预警消息，及时提示该设备存在丢失风险。（投标人于投标文件中提供具备此项技术指标的相关证明材料复印件，相关证明材料包括但不限于彩页、说明书、官网和功能截图等，并加盖投标人公章）</w:t>
            </w:r>
          </w:p>
        </w:tc>
      </w:tr>
      <w:tr w:rsidR="002F5F3F">
        <w:trPr>
          <w:trHeight w:val="43"/>
        </w:trPr>
        <w:tc>
          <w:tcPr>
            <w:tcW w:w="726" w:type="dxa"/>
            <w:shd w:val="clear" w:color="auto" w:fill="auto"/>
            <w:vAlign w:val="center"/>
          </w:tcPr>
          <w:p w:rsidR="002F5F3F" w:rsidRDefault="00FC6DF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3</w:t>
            </w:r>
            <w:r>
              <w:rPr>
                <w:rFonts w:ascii="宋体" w:hAnsi="宋体" w:cs="宋体"/>
                <w:b/>
                <w:sz w:val="24"/>
              </w:rPr>
              <w:t>9</w:t>
            </w:r>
          </w:p>
        </w:tc>
        <w:tc>
          <w:tcPr>
            <w:tcW w:w="8910" w:type="dxa"/>
            <w:shd w:val="clear" w:color="000000" w:fill="FFFFFF"/>
            <w:vAlign w:val="center"/>
          </w:tcPr>
          <w:p w:rsidR="002F5F3F" w:rsidRDefault="00FC6DFD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附带PDA管理平台，具备数据服务功能。仪表盘，直观展现全局运营状况，用户可自定义展示组件；设备使用和网络分析；用户行为分析 。（投标人于投标文件中提供具备此项技术指标的相关证明材料复印件，相关证明材料包括但不限于彩页、说明书、官网和功能截图等，并加盖投标人公章）</w:t>
            </w:r>
          </w:p>
        </w:tc>
      </w:tr>
    </w:tbl>
    <w:p w:rsidR="002F5F3F" w:rsidRDefault="002F5F3F">
      <w:pPr>
        <w:pStyle w:val="a3"/>
        <w:spacing w:line="360" w:lineRule="auto"/>
        <w:ind w:firstLine="0"/>
        <w:rPr>
          <w:color w:val="000000"/>
          <w:sz w:val="24"/>
          <w:szCs w:val="24"/>
        </w:rPr>
      </w:pPr>
    </w:p>
    <w:p w:rsidR="002F5F3F" w:rsidRDefault="00FC6DFD">
      <w:pPr>
        <w:pStyle w:val="3"/>
        <w:spacing w:line="360" w:lineRule="auto"/>
        <w:rPr>
          <w:rFonts w:ascii="宋体" w:hAnsi="宋体" w:cs="仿宋"/>
          <w:bCs w:val="0"/>
          <w:sz w:val="24"/>
          <w:szCs w:val="24"/>
        </w:rPr>
      </w:pPr>
      <w:r>
        <w:rPr>
          <w:rFonts w:ascii="宋体" w:hAnsi="宋体" w:cs="仿宋" w:hint="eastAsia"/>
          <w:bCs w:val="0"/>
          <w:sz w:val="24"/>
          <w:szCs w:val="24"/>
        </w:rPr>
        <w:t>二</w:t>
      </w:r>
      <w:r>
        <w:rPr>
          <w:rFonts w:ascii="宋体" w:hAnsi="宋体" w:cs="仿宋"/>
          <w:bCs w:val="0"/>
          <w:sz w:val="24"/>
          <w:szCs w:val="24"/>
        </w:rPr>
        <w:t>、验收标准</w:t>
      </w:r>
    </w:p>
    <w:p w:rsidR="002F5F3F" w:rsidRDefault="00FC6DFD">
      <w:pPr>
        <w:spacing w:line="360" w:lineRule="auto"/>
        <w:rPr>
          <w:rFonts w:ascii="宋体" w:hAnsi="宋体" w:cs="仿宋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1、验收依据：采购文件、报价文件及国家、省、市有关的标准规定，均为</w:t>
      </w:r>
      <w:r>
        <w:rPr>
          <w:rFonts w:ascii="宋体" w:hAnsi="宋体" w:cs="仿宋" w:hint="eastAsia"/>
          <w:sz w:val="24"/>
          <w:szCs w:val="24"/>
        </w:rPr>
        <w:t>验收依据。</w:t>
      </w:r>
    </w:p>
    <w:p w:rsidR="002F5F3F" w:rsidRDefault="00FC6DF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>2、采购人与成交供应商签订采购合同，根据采购文件规定和成交供应商的</w:t>
      </w:r>
      <w:r>
        <w:rPr>
          <w:rFonts w:ascii="宋体" w:hAnsi="宋体" w:hint="eastAsia"/>
          <w:sz w:val="24"/>
          <w:szCs w:val="24"/>
        </w:rPr>
        <w:t>报价响应承诺约定具体事项，成交供应商若发生违约行为，采购人有权终止合同的履行。</w:t>
      </w:r>
    </w:p>
    <w:p w:rsidR="002F5F3F" w:rsidRDefault="00FC6DF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3、验收时成交供应商必须派代表参加。</w:t>
      </w:r>
    </w:p>
    <w:p w:rsidR="002F5F3F" w:rsidRDefault="00FC6DF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4、验收过程所发生的一切费用由成交供应商承担。</w:t>
      </w:r>
    </w:p>
    <w:p w:rsidR="002F5F3F" w:rsidRDefault="00FC6DFD">
      <w:pPr>
        <w:spacing w:line="360" w:lineRule="auto"/>
        <w:rPr>
          <w:rFonts w:ascii="宋体" w:hAnsi="宋体" w:cs="Arial"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5、成交供应商在履约过程中若有出现安全事故，其责任及相应的赔偿均由成交供应商自行承担，采购人不承担所有责任及义务。</w:t>
      </w:r>
    </w:p>
    <w:p w:rsidR="002F5F3F" w:rsidRDefault="00FC6DFD">
      <w:pPr>
        <w:pStyle w:val="3"/>
        <w:spacing w:before="0" w:after="0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三、付款方式</w:t>
      </w:r>
    </w:p>
    <w:p w:rsidR="002F5F3F" w:rsidRDefault="00FC6DF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1、合同签订之后，成交供应商提供合同项下全部的货物，经验收后支付合同总金额的</w:t>
      </w:r>
      <w:r>
        <w:rPr>
          <w:rFonts w:ascii="宋体" w:hAnsi="宋体"/>
          <w:sz w:val="24"/>
          <w:szCs w:val="24"/>
        </w:rPr>
        <w:t>97</w:t>
      </w:r>
      <w:r>
        <w:rPr>
          <w:rFonts w:ascii="宋体" w:hAnsi="宋体" w:hint="eastAsia"/>
          <w:sz w:val="24"/>
          <w:szCs w:val="24"/>
        </w:rPr>
        <w:t>%，质保期满一年后，无任何合同纠纷，无息付清尾款。</w:t>
      </w:r>
    </w:p>
    <w:p w:rsidR="002F5F3F" w:rsidRDefault="00FC6DF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2、成交供应商接到成交通知书后，持成交通知书与采购人签订技术规格书和合同，技术规格书、采购文件、成交供应商的报价文件均作为合同订立的基础。成交供应商应将合同副本（一份）送招标代理机构备案。</w:t>
      </w:r>
    </w:p>
    <w:p w:rsidR="002F5F3F" w:rsidRDefault="00FC6DFD">
      <w:pPr>
        <w:pStyle w:val="3"/>
        <w:spacing w:before="0" w:after="0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报价</w:t>
      </w:r>
      <w:r>
        <w:rPr>
          <w:rFonts w:ascii="宋体" w:hAnsi="宋体"/>
          <w:sz w:val="24"/>
          <w:szCs w:val="24"/>
        </w:rPr>
        <w:t>要求及说明</w:t>
      </w:r>
    </w:p>
    <w:p w:rsidR="002F5F3F" w:rsidRDefault="00FC6DFD">
      <w:pPr>
        <w:tabs>
          <w:tab w:val="left" w:pos="5130"/>
        </w:tabs>
        <w:spacing w:line="360" w:lineRule="auto"/>
        <w:rPr>
          <w:rFonts w:ascii="宋体" w:hAnsi="宋体" w:cs="仿宋"/>
          <w:sz w:val="24"/>
          <w:szCs w:val="24"/>
        </w:rPr>
      </w:pPr>
      <w:r>
        <w:rPr>
          <w:rFonts w:ascii="宋体" w:hAnsi="宋体"/>
          <w:sz w:val="24"/>
          <w:szCs w:val="24"/>
        </w:rPr>
        <w:t>1、</w:t>
      </w:r>
      <w:r>
        <w:rPr>
          <w:rFonts w:ascii="宋体" w:hAnsi="宋体" w:cs="仿宋" w:hint="eastAsia"/>
          <w:sz w:val="24"/>
          <w:szCs w:val="24"/>
        </w:rPr>
        <w:t>本次采购为国内采购，报价须以人民币为货币单位，应分单价、小计和总价。</w:t>
      </w:r>
    </w:p>
    <w:p w:rsidR="002F5F3F" w:rsidRDefault="00FC6DFD">
      <w:pPr>
        <w:tabs>
          <w:tab w:val="left" w:pos="5130"/>
        </w:tabs>
        <w:spacing w:line="360" w:lineRule="auto"/>
        <w:rPr>
          <w:rFonts w:ascii="宋体" w:hAnsi="宋体" w:cs="仿宋"/>
          <w:b/>
          <w:sz w:val="24"/>
          <w:szCs w:val="24"/>
        </w:rPr>
      </w:pPr>
      <w:r>
        <w:rPr>
          <w:rFonts w:ascii="宋体" w:hAnsi="宋体" w:cs="宋体" w:hint="eastAsia"/>
          <w:b/>
          <w:kern w:val="44"/>
          <w:sz w:val="24"/>
          <w:szCs w:val="24"/>
        </w:rPr>
        <w:t>★</w:t>
      </w:r>
      <w:r>
        <w:rPr>
          <w:rFonts w:ascii="宋体" w:hAnsi="宋体" w:cs="仿宋" w:hint="eastAsia"/>
          <w:b/>
          <w:sz w:val="24"/>
          <w:szCs w:val="24"/>
        </w:rPr>
        <w:t>2、报价人须以人民币报价，且报价包括但不限于以下内容：包括人工费、设备投入使用费、设备费、劳保费、税金、磋商成交服务费、材料费、资料收集费、安全生产措施费用、组织评审费、验收费、咨询费、管理费相关伴随服务等服务期间所可能发生的一切费用。</w:t>
      </w:r>
    </w:p>
    <w:p w:rsidR="002F5F3F" w:rsidRDefault="00FC6DFD">
      <w:pPr>
        <w:spacing w:line="360" w:lineRule="auto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>3、报价人报价中漏报、少报的费用，视为此项费用已隐含在总报价中，成交后不得再向采购人收取任何费用。</w:t>
      </w:r>
    </w:p>
    <w:p w:rsidR="002F5F3F" w:rsidRDefault="00FC6DFD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>4</w:t>
      </w:r>
      <w:r>
        <w:rPr>
          <w:rFonts w:ascii="宋体" w:hAnsi="宋体" w:hint="eastAsia"/>
          <w:bCs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本次采购为整体采购，报价人必须对采购项目做出完整的响应，并只能提交一个报价方案,采购人不接受任何可选择的报价。</w:t>
      </w:r>
    </w:p>
    <w:p w:rsidR="002F5F3F" w:rsidRDefault="00FC6DFD">
      <w:pPr>
        <w:tabs>
          <w:tab w:val="left" w:pos="513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cs="宋体" w:hint="eastAsia"/>
          <w:b/>
          <w:kern w:val="44"/>
          <w:sz w:val="24"/>
          <w:szCs w:val="24"/>
        </w:rPr>
        <w:t>★</w:t>
      </w:r>
      <w:r>
        <w:rPr>
          <w:rFonts w:ascii="宋体" w:hAnsi="宋体" w:hint="eastAsia"/>
          <w:b/>
          <w:sz w:val="24"/>
          <w:szCs w:val="24"/>
        </w:rPr>
        <w:t>5、本合同包报价人任何一次所报价格不得超过采购预算（人民币万元</w:t>
      </w:r>
      <w:r>
        <w:rPr>
          <w:rFonts w:ascii="宋体" w:hAnsi="宋体"/>
          <w:b/>
          <w:sz w:val="24"/>
          <w:szCs w:val="24"/>
        </w:rPr>
        <w:t>)</w:t>
      </w:r>
      <w:r>
        <w:rPr>
          <w:rFonts w:ascii="宋体" w:hAnsi="宋体" w:hint="eastAsia"/>
          <w:b/>
          <w:sz w:val="24"/>
          <w:szCs w:val="24"/>
        </w:rPr>
        <w:t>，否则作无效报价处理。</w:t>
      </w:r>
    </w:p>
    <w:p w:rsidR="002F5F3F" w:rsidRDefault="00FC6D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、报价人应在商务条款响应书和技术条款响应书中对</w:t>
      </w:r>
      <w:r>
        <w:rPr>
          <w:rFonts w:ascii="宋体" w:hAnsi="宋体" w:hint="eastAsia"/>
          <w:sz w:val="24"/>
          <w:szCs w:val="24"/>
        </w:rPr>
        <w:t>采购</w:t>
      </w:r>
      <w:r>
        <w:rPr>
          <w:rFonts w:ascii="宋体" w:hAnsi="宋体"/>
          <w:sz w:val="24"/>
          <w:szCs w:val="24"/>
        </w:rPr>
        <w:t>文件第</w:t>
      </w:r>
      <w:r>
        <w:rPr>
          <w:rFonts w:ascii="宋体" w:hAnsi="宋体" w:hint="eastAsia"/>
          <w:sz w:val="24"/>
          <w:szCs w:val="24"/>
        </w:rPr>
        <w:t>三</w:t>
      </w:r>
      <w:r>
        <w:rPr>
          <w:rFonts w:ascii="宋体" w:hAnsi="宋体"/>
          <w:sz w:val="24"/>
          <w:szCs w:val="24"/>
        </w:rPr>
        <w:t>章中的技术商务条款进行一对一的响应说明，并附上相应资料，如检测报告复印件</w:t>
      </w:r>
      <w:r>
        <w:rPr>
          <w:rFonts w:ascii="宋体" w:hAnsi="宋体" w:hint="eastAsia"/>
          <w:sz w:val="24"/>
          <w:szCs w:val="24"/>
        </w:rPr>
        <w:t>等</w:t>
      </w:r>
      <w:r>
        <w:rPr>
          <w:rFonts w:ascii="宋体" w:hAnsi="宋体"/>
          <w:sz w:val="24"/>
          <w:szCs w:val="24"/>
        </w:rPr>
        <w:t>。</w:t>
      </w:r>
    </w:p>
    <w:p w:rsidR="002F5F3F" w:rsidRDefault="00FC6D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7、服务地点：厦门市行政区域内采购人指定地点。</w:t>
      </w:r>
    </w:p>
    <w:p w:rsidR="002F5F3F" w:rsidRDefault="00FC6DFD">
      <w:pPr>
        <w:pStyle w:val="a3"/>
        <w:spacing w:line="360" w:lineRule="auto"/>
        <w:ind w:firstLine="0"/>
        <w:rPr>
          <w:b/>
          <w:sz w:val="24"/>
          <w:szCs w:val="24"/>
        </w:rPr>
      </w:pPr>
      <w:r>
        <w:rPr>
          <w:rFonts w:cs="宋体" w:hint="eastAsia"/>
          <w:b/>
          <w:kern w:val="44"/>
          <w:sz w:val="24"/>
          <w:szCs w:val="24"/>
        </w:rPr>
        <w:t>★</w:t>
      </w:r>
      <w:r>
        <w:rPr>
          <w:rFonts w:hint="eastAsia"/>
          <w:b/>
          <w:sz w:val="24"/>
        </w:rPr>
        <w:t>8、交付使用期：</w:t>
      </w:r>
      <w:r>
        <w:rPr>
          <w:rFonts w:hint="eastAsia"/>
          <w:b/>
          <w:sz w:val="24"/>
          <w:szCs w:val="24"/>
        </w:rPr>
        <w:t>合同签订后30个工作日内完成交货、调试、验收工作。</w:t>
      </w:r>
    </w:p>
    <w:p w:rsidR="002F5F3F" w:rsidRDefault="00FC6DFD">
      <w:pPr>
        <w:tabs>
          <w:tab w:val="left" w:pos="5130"/>
        </w:tabs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、报价</w:t>
      </w:r>
      <w:r>
        <w:rPr>
          <w:rFonts w:ascii="宋体" w:hAnsi="宋体" w:cs="仿宋"/>
          <w:sz w:val="24"/>
          <w:szCs w:val="24"/>
        </w:rPr>
        <w:t>人</w:t>
      </w:r>
      <w:r>
        <w:rPr>
          <w:rFonts w:ascii="宋体" w:hAnsi="宋体"/>
          <w:sz w:val="24"/>
          <w:szCs w:val="24"/>
        </w:rPr>
        <w:t>认为有必要提供的其它相关资料。</w:t>
      </w:r>
    </w:p>
    <w:p w:rsidR="002F5F3F" w:rsidRDefault="00FC6DFD">
      <w:pPr>
        <w:pStyle w:val="a3"/>
        <w:spacing w:line="360" w:lineRule="auto"/>
        <w:ind w:firstLine="0"/>
        <w:rPr>
          <w:rFonts w:cs="仿宋"/>
          <w:sz w:val="24"/>
          <w:szCs w:val="24"/>
        </w:rPr>
      </w:pPr>
      <w:r>
        <w:rPr>
          <w:rFonts w:hint="eastAsia"/>
          <w:sz w:val="24"/>
          <w:szCs w:val="24"/>
        </w:rPr>
        <w:t>10、为保证项目</w:t>
      </w:r>
      <w:r>
        <w:rPr>
          <w:rFonts w:cs="仿宋" w:hint="eastAsia"/>
          <w:sz w:val="24"/>
          <w:szCs w:val="24"/>
        </w:rPr>
        <w:t>安全可靠稳定运行，产品必须满足技术指标要求。</w:t>
      </w:r>
    </w:p>
    <w:p w:rsidR="002F5F3F" w:rsidRDefault="00FC6DFD">
      <w:pPr>
        <w:pStyle w:val="a5"/>
        <w:spacing w:line="360" w:lineRule="auto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五、免费质保期</w:t>
      </w:r>
    </w:p>
    <w:p w:rsidR="002F5F3F" w:rsidRDefault="00FC6DFD">
      <w:pPr>
        <w:pStyle w:val="a5"/>
        <w:spacing w:line="360" w:lineRule="auto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★1、报价人提供自验收合格之日起，整机质保期至少三年，</w:t>
      </w:r>
      <w:r w:rsidR="008A1DC7">
        <w:rPr>
          <w:rFonts w:hAnsi="宋体" w:hint="eastAsia"/>
          <w:b/>
          <w:sz w:val="24"/>
        </w:rPr>
        <w:t>含碎屏，含外壳损坏，</w:t>
      </w:r>
      <w:r>
        <w:rPr>
          <w:rFonts w:hAnsi="宋体" w:hint="eastAsia"/>
          <w:b/>
          <w:sz w:val="24"/>
        </w:rPr>
        <w:t>其中电池质保期至少1年, 提供原厂配件。并提供免费上门更换设备及维护服务，所需的费用应包含在总报价中。</w:t>
      </w:r>
    </w:p>
    <w:p w:rsidR="002F5F3F" w:rsidRDefault="00FC6DFD">
      <w:pPr>
        <w:keepNext/>
        <w:keepLines/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六、售后</w:t>
      </w:r>
      <w:r>
        <w:rPr>
          <w:rFonts w:ascii="宋体" w:hAnsi="宋体" w:cs="宋体"/>
          <w:b/>
          <w:sz w:val="24"/>
          <w:szCs w:val="24"/>
        </w:rPr>
        <w:t>维护要求</w:t>
      </w:r>
    </w:p>
    <w:p w:rsidR="002F5F3F" w:rsidRDefault="00FC6DFD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、本项目价格包含</w:t>
      </w:r>
      <w:r>
        <w:rPr>
          <w:rFonts w:ascii="宋体" w:hAnsi="宋体" w:cs="宋体" w:hint="eastAsia"/>
          <w:sz w:val="24"/>
          <w:szCs w:val="24"/>
        </w:rPr>
        <w:t>产品</w:t>
      </w:r>
      <w:r>
        <w:rPr>
          <w:rFonts w:ascii="宋体" w:hAnsi="宋体" w:cs="宋体"/>
          <w:sz w:val="24"/>
          <w:szCs w:val="24"/>
        </w:rPr>
        <w:t>设计、开发、实施、</w:t>
      </w:r>
      <w:r>
        <w:rPr>
          <w:rFonts w:ascii="宋体" w:hAnsi="宋体" w:cs="宋体" w:hint="eastAsia"/>
          <w:sz w:val="24"/>
          <w:szCs w:val="24"/>
        </w:rPr>
        <w:t>设备</w:t>
      </w:r>
      <w:r>
        <w:rPr>
          <w:rFonts w:ascii="宋体" w:hAnsi="宋体" w:cs="宋体"/>
          <w:sz w:val="24"/>
          <w:szCs w:val="24"/>
        </w:rPr>
        <w:t>稳定运行、技术支持、技术人员配备、培训和质保期内维护费用，以及由甲方院方组织验收小组按国家有关规定、规范进行验收。</w:t>
      </w:r>
    </w:p>
    <w:p w:rsidR="002F5F3F" w:rsidRDefault="00FC6DFD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2</w:t>
      </w:r>
      <w:r>
        <w:rPr>
          <w:rFonts w:ascii="宋体" w:hAnsi="宋体" w:cs="宋体"/>
          <w:sz w:val="24"/>
          <w:szCs w:val="24"/>
        </w:rPr>
        <w:t>、产品客户化：由成交供应商指导采购单位进行数据准备和维护工作。</w:t>
      </w:r>
    </w:p>
    <w:p w:rsidR="002F5F3F" w:rsidRDefault="00FC6DFD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/>
          <w:sz w:val="24"/>
          <w:szCs w:val="24"/>
        </w:rPr>
        <w:t>、成交供应商应负责对用户使用、操作、维修、保养人员免费进行培训（并提供安装维护使用说明书）。</w:t>
      </w:r>
    </w:p>
    <w:p w:rsidR="002F5F3F" w:rsidRDefault="00FC6DFD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/>
          <w:sz w:val="24"/>
          <w:szCs w:val="24"/>
        </w:rPr>
        <w:t>、</w:t>
      </w:r>
      <w:r>
        <w:rPr>
          <w:rFonts w:ascii="宋体" w:hAnsi="宋体" w:cs="宋体" w:hint="eastAsia"/>
          <w:sz w:val="24"/>
        </w:rPr>
        <w:t>应在医院报修PDA后2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小时内上门服务，并十个工作日内维修好。超过维修时间，必须提供备用机。</w:t>
      </w:r>
    </w:p>
    <w:p w:rsidR="002F5F3F" w:rsidRDefault="00FC6DFD">
      <w:pPr>
        <w:pStyle w:val="a3"/>
        <w:spacing w:line="360" w:lineRule="auto"/>
        <w:ind w:firstLine="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5</w:t>
      </w:r>
      <w:r>
        <w:rPr>
          <w:rFonts w:cs="宋体"/>
          <w:sz w:val="24"/>
          <w:szCs w:val="24"/>
        </w:rPr>
        <w:t>、若成交供应商所提供的软件存在自身缺陷，成交供应商应终身免费对软件进行相应的升级及修复。</w:t>
      </w:r>
    </w:p>
    <w:p w:rsidR="002F5F3F" w:rsidRDefault="002F5F3F">
      <w:pPr>
        <w:tabs>
          <w:tab w:val="left" w:pos="5130"/>
        </w:tabs>
        <w:spacing w:line="360" w:lineRule="auto"/>
        <w:rPr>
          <w:rFonts w:ascii="宋体" w:hAnsi="宋体"/>
          <w:b/>
          <w:sz w:val="24"/>
          <w:szCs w:val="24"/>
          <w:highlight w:val="blue"/>
        </w:rPr>
      </w:pPr>
    </w:p>
    <w:p w:rsidR="002F5F3F" w:rsidRDefault="002F5F3F"/>
    <w:p w:rsidR="002F5F3F" w:rsidRDefault="002F5F3F"/>
    <w:sectPr w:rsidR="002F5F3F" w:rsidSect="002F5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72" w:rsidRDefault="00FB1672" w:rsidP="008A1DC7">
      <w:r>
        <w:separator/>
      </w:r>
    </w:p>
  </w:endnote>
  <w:endnote w:type="continuationSeparator" w:id="0">
    <w:p w:rsidR="00FB1672" w:rsidRDefault="00FB1672" w:rsidP="008A1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72" w:rsidRDefault="00FB1672" w:rsidP="008A1DC7">
      <w:r>
        <w:separator/>
      </w:r>
    </w:p>
  </w:footnote>
  <w:footnote w:type="continuationSeparator" w:id="0">
    <w:p w:rsidR="00FB1672" w:rsidRDefault="00FB1672" w:rsidP="008A1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Y1Zjc5M2E0MzhlYTlhNTM1MjE1YmJkY2E0MTg5ZGUifQ=="/>
  </w:docVars>
  <w:rsids>
    <w:rsidRoot w:val="00213C8B"/>
    <w:rsid w:val="001D295F"/>
    <w:rsid w:val="00213C8B"/>
    <w:rsid w:val="002326A5"/>
    <w:rsid w:val="002F5F3F"/>
    <w:rsid w:val="004600D9"/>
    <w:rsid w:val="004770E7"/>
    <w:rsid w:val="006132EA"/>
    <w:rsid w:val="00697920"/>
    <w:rsid w:val="006D13C1"/>
    <w:rsid w:val="0079449C"/>
    <w:rsid w:val="008021DA"/>
    <w:rsid w:val="00823D82"/>
    <w:rsid w:val="00830FC0"/>
    <w:rsid w:val="00861C76"/>
    <w:rsid w:val="00885C8F"/>
    <w:rsid w:val="008A1DC7"/>
    <w:rsid w:val="008B2188"/>
    <w:rsid w:val="009078B1"/>
    <w:rsid w:val="009248AB"/>
    <w:rsid w:val="00AE269A"/>
    <w:rsid w:val="00B46839"/>
    <w:rsid w:val="00C22E99"/>
    <w:rsid w:val="00DA5EB3"/>
    <w:rsid w:val="00DC6E05"/>
    <w:rsid w:val="00E674A5"/>
    <w:rsid w:val="00E71F9E"/>
    <w:rsid w:val="00F54A07"/>
    <w:rsid w:val="00FB1672"/>
    <w:rsid w:val="00FC6DFD"/>
    <w:rsid w:val="04622978"/>
    <w:rsid w:val="3A1D2166"/>
    <w:rsid w:val="3E220D8F"/>
    <w:rsid w:val="411D4BF5"/>
    <w:rsid w:val="6A5C1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3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2F5F3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2F5F3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uiPriority w:val="99"/>
    <w:qFormat/>
    <w:rsid w:val="002F5F3F"/>
    <w:pPr>
      <w:ind w:firstLine="420"/>
    </w:pPr>
    <w:rPr>
      <w:rFonts w:ascii="宋体" w:hAnsi="宋体"/>
      <w:kern w:val="0"/>
      <w:sz w:val="20"/>
      <w:szCs w:val="20"/>
    </w:rPr>
  </w:style>
  <w:style w:type="paragraph" w:styleId="a4">
    <w:name w:val="annotation text"/>
    <w:basedOn w:val="a"/>
    <w:link w:val="Char0"/>
    <w:uiPriority w:val="99"/>
    <w:unhideWhenUsed/>
    <w:qFormat/>
    <w:rsid w:val="002F5F3F"/>
    <w:pPr>
      <w:jc w:val="left"/>
    </w:pPr>
  </w:style>
  <w:style w:type="paragraph" w:styleId="a5">
    <w:name w:val="Plain Text"/>
    <w:basedOn w:val="a"/>
    <w:link w:val="Char1"/>
    <w:qFormat/>
    <w:rsid w:val="002F5F3F"/>
    <w:rPr>
      <w:rFonts w:ascii="宋体" w:hAnsi="Courier New"/>
      <w:kern w:val="0"/>
      <w:sz w:val="20"/>
      <w:szCs w:val="20"/>
    </w:rPr>
  </w:style>
  <w:style w:type="paragraph" w:styleId="a6">
    <w:name w:val="footer"/>
    <w:basedOn w:val="a"/>
    <w:link w:val="Char2"/>
    <w:uiPriority w:val="99"/>
    <w:unhideWhenUsed/>
    <w:qFormat/>
    <w:rsid w:val="002F5F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2F5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Strong"/>
    <w:uiPriority w:val="22"/>
    <w:qFormat/>
    <w:rsid w:val="002F5F3F"/>
    <w:rPr>
      <w:b/>
      <w:bCs/>
    </w:rPr>
  </w:style>
  <w:style w:type="character" w:styleId="a9">
    <w:name w:val="annotation reference"/>
    <w:uiPriority w:val="99"/>
    <w:unhideWhenUsed/>
    <w:qFormat/>
    <w:rsid w:val="002F5F3F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2F5F3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2F5F3F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2F5F3F"/>
    <w:rPr>
      <w:rFonts w:ascii="Arial" w:eastAsia="黑体" w:hAnsi="Arial" w:cs="Times New Roman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2F5F3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正文缩进 Char"/>
    <w:link w:val="a3"/>
    <w:uiPriority w:val="99"/>
    <w:qFormat/>
    <w:rsid w:val="002F5F3F"/>
    <w:rPr>
      <w:rFonts w:ascii="宋体" w:eastAsia="宋体" w:hAnsi="宋体" w:cs="Times New Roman"/>
      <w:kern w:val="0"/>
      <w:sz w:val="20"/>
      <w:szCs w:val="20"/>
    </w:rPr>
  </w:style>
  <w:style w:type="character" w:customStyle="1" w:styleId="Char1">
    <w:name w:val="纯文本 Char"/>
    <w:basedOn w:val="a0"/>
    <w:link w:val="a5"/>
    <w:qFormat/>
    <w:rsid w:val="002F5F3F"/>
    <w:rPr>
      <w:rFonts w:ascii="宋体" w:eastAsia="宋体" w:hAnsi="Courier New" w:cs="Times New Roman"/>
      <w:kern w:val="0"/>
      <w:sz w:val="20"/>
      <w:szCs w:val="20"/>
    </w:rPr>
  </w:style>
  <w:style w:type="character" w:customStyle="1" w:styleId="Char0">
    <w:name w:val="批注文字 Char"/>
    <w:basedOn w:val="a0"/>
    <w:link w:val="a4"/>
    <w:uiPriority w:val="99"/>
    <w:qFormat/>
    <w:rsid w:val="002F5F3F"/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aa">
    <w:name w:val="表头文本"/>
    <w:basedOn w:val="a"/>
    <w:qFormat/>
    <w:rsid w:val="002F5F3F"/>
    <w:pPr>
      <w:autoSpaceDE w:val="0"/>
      <w:autoSpaceDN w:val="0"/>
      <w:adjustRightInd w:val="0"/>
      <w:jc w:val="center"/>
    </w:pPr>
    <w:rPr>
      <w:b/>
      <w:kern w:val="0"/>
      <w:sz w:val="24"/>
      <w:szCs w:val="20"/>
    </w:rPr>
  </w:style>
  <w:style w:type="paragraph" w:customStyle="1" w:styleId="CharCharCharCharCharCharChar">
    <w:name w:val="Char Char Char Char Char Char Char"/>
    <w:basedOn w:val="a"/>
    <w:qFormat/>
    <w:rsid w:val="002F5F3F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2B44-6331-455B-817B-D10F57DF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509</Words>
  <Characters>2906</Characters>
  <Application>Microsoft Office Word</Application>
  <DocSecurity>0</DocSecurity>
  <Lines>24</Lines>
  <Paragraphs>6</Paragraphs>
  <ScaleCrop>false</ScaleCrop>
  <Company>微软中国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Yangfeng</dc:creator>
  <cp:lastModifiedBy>Administrator</cp:lastModifiedBy>
  <cp:revision>8</cp:revision>
  <cp:lastPrinted>2022-09-09T07:59:00Z</cp:lastPrinted>
  <dcterms:created xsi:type="dcterms:W3CDTF">2022-09-07T07:52:00Z</dcterms:created>
  <dcterms:modified xsi:type="dcterms:W3CDTF">2022-09-13T10:44:00Z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1458D145168E4B7BA87475DC48173461</vt:lpwstr>
  </property>
</Properties>
</file>