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8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应用场所</w:t>
            </w:r>
            <w:r>
              <w:t>：</w:t>
            </w:r>
            <w:r>
              <w:rPr>
                <w:rFonts w:hint="eastAsia" w:cs="宋体"/>
              </w:rPr>
              <w:t>适用</w:t>
            </w:r>
            <w:r>
              <w:rPr>
                <w:rFonts w:cs="宋体"/>
              </w:rPr>
              <w:t>与</w:t>
            </w:r>
            <w:r>
              <w:rPr>
                <w:rFonts w:hint="eastAsia" w:cs="宋体"/>
              </w:rPr>
              <w:t>普通</w:t>
            </w:r>
            <w:r>
              <w:rPr>
                <w:rFonts w:cs="宋体"/>
              </w:rPr>
              <w:t>手术室、产房、血液</w:t>
            </w:r>
            <w:r>
              <w:rPr>
                <w:rFonts w:hint="eastAsia" w:cs="宋体"/>
              </w:rPr>
              <w:t>病</w:t>
            </w:r>
            <w:r>
              <w:rPr>
                <w:rFonts w:cs="宋体"/>
              </w:rPr>
              <w:t>区、烧伤病区、保护性隔离病区、重症监护病区；消毒供应中心检查包装灭菌区和无菌物品存放区、重症透析中心；检查室、治疗室、感染性疾病诊室等。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安装方式：壁挂式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外型尺寸：（L×W×H）：900×3</w:t>
            </w:r>
            <w:r>
              <w:t>6</w:t>
            </w:r>
            <w:r>
              <w:rPr>
                <w:rFonts w:hint="eastAsia"/>
              </w:rPr>
              <w:t>0×</w:t>
            </w:r>
            <w:r>
              <w:t>170</w:t>
            </w:r>
            <w:r>
              <w:rPr>
                <w:rFonts w:hint="eastAsia" w:ascii="宋体" w:hAnsi="宋体"/>
              </w:rPr>
              <w:t>（</w:t>
            </w:r>
            <w:r>
              <w:t>mm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重量：13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消毒方法：紫外线循环风。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最大适用体积：60 m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7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循环风量：600 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8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负离子浓度：≥6×10</w:t>
            </w:r>
            <w:r>
              <w:rPr>
                <w:rFonts w:hint="eastAsia"/>
                <w:szCs w:val="24"/>
                <w:vertAlign w:val="superscript"/>
              </w:rPr>
              <w:t xml:space="preserve">6 </w:t>
            </w:r>
            <w:r>
              <w:rPr>
                <w:rFonts w:hint="eastAsia"/>
              </w:rPr>
              <w:t>个/cm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9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★机内紫外线辐射照度：≥</w:t>
            </w:r>
            <w:r>
              <w:t>2</w:t>
            </w:r>
            <w:r>
              <w:rPr>
                <w:rFonts w:hint="eastAsia"/>
              </w:rPr>
              <w:t>0000 uw/cm</w:t>
            </w:r>
            <w:r>
              <w:rPr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★紫外线杀菌灯寿命：≥8000 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★消毒效果：</w:t>
            </w:r>
          </w:p>
          <w:p>
            <w:r>
              <w:t>设备持续工作</w:t>
            </w:r>
            <w:r>
              <w:rPr>
                <w:rFonts w:hint="eastAsia"/>
              </w:rPr>
              <w:t>1小时</w:t>
            </w:r>
            <w:r>
              <w:t>，</w:t>
            </w:r>
            <w:r>
              <w:rPr>
                <w:rFonts w:hint="eastAsia"/>
              </w:rPr>
              <w:t>对</w:t>
            </w:r>
            <w:r>
              <w:t>体积为</w:t>
            </w:r>
            <w:r>
              <w:rPr>
                <w:rFonts w:hint="eastAsia"/>
              </w:rPr>
              <w:t>60 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室内空气</w:t>
            </w:r>
            <w:r>
              <w:t>中的自然菌</w:t>
            </w:r>
            <w:r>
              <w:rPr>
                <w:rFonts w:hint="eastAsia"/>
              </w:rPr>
              <w:t>消亡率</w:t>
            </w:r>
            <w:r>
              <w:t>均</w:t>
            </w:r>
            <w:r>
              <w:rPr>
                <w:rFonts w:hint="eastAsia"/>
              </w:rPr>
              <w:t>大于90%，</w:t>
            </w:r>
            <w:r>
              <w:t>平均消亡率为</w:t>
            </w:r>
            <w:r>
              <w:rPr>
                <w:rFonts w:hint="eastAsia"/>
              </w:rPr>
              <w:t>9</w:t>
            </w:r>
            <w:r>
              <w:t>6%。</w:t>
            </w:r>
            <w:r>
              <w:rPr>
                <w:rFonts w:hint="eastAsia"/>
              </w:rPr>
              <w:t>（提供权威</w:t>
            </w:r>
            <w:r>
              <w:t>检测报告</w:t>
            </w:r>
            <w:r>
              <w:rPr>
                <w:rFonts w:hint="eastAsia"/>
              </w:rPr>
              <w:t>）</w:t>
            </w:r>
          </w:p>
          <w:p>
            <w:r>
              <w:rPr>
                <w:rFonts w:hint="eastAsia"/>
              </w:rPr>
              <w:t>对</w:t>
            </w:r>
            <w:r>
              <w:t>气雾室空气中白色葡萄球菌的杀灭率＞</w:t>
            </w:r>
            <w:r>
              <w:rPr>
                <w:rFonts w:hint="eastAsia"/>
              </w:rPr>
              <w:t>99.9</w:t>
            </w:r>
            <w:r>
              <w:t>9%。</w:t>
            </w:r>
            <w:r>
              <w:rPr>
                <w:rFonts w:hint="eastAsia"/>
              </w:rPr>
              <w:t>（提供权威</w:t>
            </w:r>
            <w:r>
              <w:t>检测报告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12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人机</w:t>
            </w:r>
            <w:r>
              <w:t>共存：</w:t>
            </w:r>
            <w:r>
              <w:rPr>
                <w:rFonts w:hint="eastAsia"/>
              </w:rPr>
              <w:t>可在有人状态下进行连续动态消毒。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276" w:lineRule="auto"/>
            </w:pPr>
            <w:r>
              <w:rPr>
                <w:rFonts w:hint="eastAsia"/>
              </w:rPr>
              <w:t>13</w:t>
            </w:r>
          </w:p>
        </w:tc>
        <w:tc>
          <w:tcPr>
            <w:tcW w:w="8455" w:type="dxa"/>
            <w:shd w:val="clear" w:color="auto" w:fill="auto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★外壳</w:t>
            </w:r>
            <w:r>
              <w:t>采用优质冷轧钢板，</w:t>
            </w:r>
            <w:r>
              <w:rPr>
                <w:rFonts w:hint="eastAsia"/>
              </w:rPr>
              <w:t>结构</w:t>
            </w:r>
            <w:r>
              <w:t>强度高</w:t>
            </w:r>
            <w:r>
              <w:rPr>
                <w:rFonts w:hint="eastAsia"/>
              </w:rPr>
              <w:t>，</w:t>
            </w:r>
            <w:r>
              <w:t>阻燃性好，安全性高。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276" w:lineRule="auto"/>
            </w:pPr>
            <w:r>
              <w:rPr>
                <w:rFonts w:hint="eastAsia"/>
              </w:rPr>
              <w:t>14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tabs>
                <w:tab w:val="left" w:pos="425"/>
              </w:tabs>
              <w:spacing w:line="276" w:lineRule="auto"/>
            </w:pPr>
            <w:r>
              <w:rPr>
                <w:rFonts w:hint="eastAsia"/>
              </w:rPr>
              <w:t>光触媒抗菌除异味，采用</w:t>
            </w:r>
            <w:r>
              <w:t>电镜平均粒径≤</w:t>
            </w:r>
            <w:r>
              <w:rPr>
                <w:rFonts w:hint="eastAsia"/>
              </w:rPr>
              <w:t>1</w:t>
            </w:r>
            <w:r>
              <w:t>0nm</w:t>
            </w:r>
            <w:r>
              <w:rPr>
                <w:rFonts w:hint="eastAsia"/>
              </w:rPr>
              <w:t>的</w:t>
            </w:r>
            <w:r>
              <w:t>锐钛型</w:t>
            </w:r>
            <w:r>
              <w:rPr>
                <w:rFonts w:hint="eastAsia"/>
              </w:rPr>
              <w:t>二氧化钛做光触媒，可</w:t>
            </w:r>
            <w:r>
              <w:t>有效地降解甲醛、苯、甲苯、二甲苯、氨、TVOC等污染物，并具有高效广谱的消毒性能，能够杀灭和抑制细菌、真菌和病毒的存活。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276" w:lineRule="auto"/>
            </w:pPr>
            <w:r>
              <w:rPr>
                <w:rFonts w:hint="eastAsia"/>
              </w:rPr>
              <w:t>15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tabs>
                <w:tab w:val="left" w:pos="425"/>
              </w:tabs>
              <w:spacing w:line="276" w:lineRule="auto"/>
            </w:pPr>
            <w:r>
              <w:rPr>
                <w:rFonts w:hint="eastAsia"/>
              </w:rPr>
              <w:t>高、中、低三档可调风速。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276" w:lineRule="auto"/>
            </w:pPr>
            <w:r>
              <w:rPr>
                <w:rFonts w:hint="eastAsia"/>
              </w:rPr>
              <w:t>16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tabs>
                <w:tab w:val="left" w:pos="425"/>
              </w:tabs>
              <w:spacing w:line="276" w:lineRule="auto"/>
            </w:pPr>
            <w:r>
              <w:rPr>
                <w:rFonts w:hint="eastAsia"/>
              </w:rPr>
              <w:t>工作</w:t>
            </w:r>
            <w:r>
              <w:t>模式：手动、定时</w:t>
            </w:r>
            <w:r>
              <w:rPr>
                <w:rFonts w:hint="eastAsia"/>
              </w:rPr>
              <w:t>模式</w:t>
            </w:r>
            <w:r>
              <w:t>供用户选择。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17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tabs>
                <w:tab w:val="left" w:pos="425"/>
              </w:tabs>
              <w:spacing w:line="276" w:lineRule="auto"/>
            </w:pPr>
            <w:r>
              <w:rPr>
                <w:rFonts w:hint="eastAsia"/>
              </w:rPr>
              <w:t>★采用微电脑全自动控制，可实现预约开机、关机功能。</w:t>
            </w:r>
          </w:p>
          <w:p>
            <w:pPr>
              <w:tabs>
                <w:tab w:val="left" w:pos="425"/>
              </w:tabs>
              <w:spacing w:line="276" w:lineRule="auto"/>
            </w:pPr>
            <w:r>
              <w:rPr>
                <w:rFonts w:hint="eastAsia"/>
              </w:rPr>
              <w:t>具有</w:t>
            </w:r>
            <w:r>
              <w:t>6</w:t>
            </w:r>
            <w:r>
              <w:rPr>
                <w:rFonts w:hint="eastAsia"/>
              </w:rPr>
              <w:t>个时间段定时控制功能，充分满足院方使用需求。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18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负氧离子清新净化空气，促进人体新陈代谢。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19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高档中文液晶显示屏，远红外线遥控。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20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一键锁定</w:t>
            </w:r>
            <w:r>
              <w:t>功能，</w:t>
            </w:r>
            <w:r>
              <w:rPr>
                <w:rFonts w:hint="eastAsia"/>
              </w:rPr>
              <w:t>防止</w:t>
            </w:r>
            <w:r>
              <w:t>误操作。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21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报警</w:t>
            </w:r>
            <w:r>
              <w:t>功能：</w:t>
            </w:r>
            <w:r>
              <w:rPr>
                <w:rFonts w:hint="eastAsia"/>
              </w:rPr>
              <w:t>自动累时维护报警，消毒模块</w:t>
            </w:r>
            <w:r>
              <w:t>故障报警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22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输入功率：130W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23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电源：</w:t>
            </w:r>
            <w:r>
              <w:t>AC 220V50Hz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24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产品</w:t>
            </w:r>
            <w:r>
              <w:t>证件：卫生安全评价报告。</w:t>
            </w:r>
          </w:p>
        </w:tc>
      </w:tr>
    </w:tbl>
    <w:p>
      <w:pPr>
        <w:tabs>
          <w:tab w:val="left" w:pos="425"/>
        </w:tabs>
        <w:spacing w:line="360" w:lineRule="auto"/>
      </w:pPr>
    </w:p>
    <w:sectPr>
      <w:headerReference r:id="rId3" w:type="default"/>
      <w:footerReference r:id="rId4" w:type="default"/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741"/>
    <w:rsid w:val="00007BEB"/>
    <w:rsid w:val="000363C0"/>
    <w:rsid w:val="00073A8B"/>
    <w:rsid w:val="00091D13"/>
    <w:rsid w:val="000945F1"/>
    <w:rsid w:val="000A7282"/>
    <w:rsid w:val="000B0D5A"/>
    <w:rsid w:val="000D3A56"/>
    <w:rsid w:val="001547A1"/>
    <w:rsid w:val="00175A09"/>
    <w:rsid w:val="001C108E"/>
    <w:rsid w:val="00232488"/>
    <w:rsid w:val="002B17B1"/>
    <w:rsid w:val="00317843"/>
    <w:rsid w:val="00325C54"/>
    <w:rsid w:val="00372A8B"/>
    <w:rsid w:val="003A1B2F"/>
    <w:rsid w:val="00431933"/>
    <w:rsid w:val="00452B53"/>
    <w:rsid w:val="005340DD"/>
    <w:rsid w:val="005640C8"/>
    <w:rsid w:val="00573BCC"/>
    <w:rsid w:val="00573F4B"/>
    <w:rsid w:val="005870B1"/>
    <w:rsid w:val="005A77C9"/>
    <w:rsid w:val="00650F5E"/>
    <w:rsid w:val="0066151D"/>
    <w:rsid w:val="0068099E"/>
    <w:rsid w:val="006874ED"/>
    <w:rsid w:val="006C0F8D"/>
    <w:rsid w:val="006E1DF8"/>
    <w:rsid w:val="00747404"/>
    <w:rsid w:val="00753E08"/>
    <w:rsid w:val="0075441F"/>
    <w:rsid w:val="00772317"/>
    <w:rsid w:val="007B5119"/>
    <w:rsid w:val="007E1961"/>
    <w:rsid w:val="0080578D"/>
    <w:rsid w:val="008263DA"/>
    <w:rsid w:val="0087406F"/>
    <w:rsid w:val="008C4D39"/>
    <w:rsid w:val="008D1A2D"/>
    <w:rsid w:val="00944117"/>
    <w:rsid w:val="009574B3"/>
    <w:rsid w:val="0098343E"/>
    <w:rsid w:val="009A52FB"/>
    <w:rsid w:val="009F0A84"/>
    <w:rsid w:val="00A0688B"/>
    <w:rsid w:val="00A469C6"/>
    <w:rsid w:val="00A66C2F"/>
    <w:rsid w:val="00A7402E"/>
    <w:rsid w:val="00AA0D60"/>
    <w:rsid w:val="00AC7AF1"/>
    <w:rsid w:val="00AE008E"/>
    <w:rsid w:val="00B33541"/>
    <w:rsid w:val="00B47F49"/>
    <w:rsid w:val="00B628AB"/>
    <w:rsid w:val="00BD04E1"/>
    <w:rsid w:val="00C32B33"/>
    <w:rsid w:val="00C41347"/>
    <w:rsid w:val="00C7348C"/>
    <w:rsid w:val="00CF3070"/>
    <w:rsid w:val="00D179BC"/>
    <w:rsid w:val="00D72CD9"/>
    <w:rsid w:val="00D97ACA"/>
    <w:rsid w:val="00DF5F3F"/>
    <w:rsid w:val="00E07148"/>
    <w:rsid w:val="00E8190A"/>
    <w:rsid w:val="00EB3ACA"/>
    <w:rsid w:val="00EE2617"/>
    <w:rsid w:val="00F03CAF"/>
    <w:rsid w:val="00F14EF1"/>
    <w:rsid w:val="00F17E38"/>
    <w:rsid w:val="00F473A6"/>
    <w:rsid w:val="00F670C8"/>
    <w:rsid w:val="00F85741"/>
    <w:rsid w:val="00F95975"/>
    <w:rsid w:val="00FA19E2"/>
    <w:rsid w:val="00FC089F"/>
    <w:rsid w:val="36C259EA"/>
    <w:rsid w:val="537250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14"/>
    <w:uiPriority w:val="0"/>
    <w:pPr>
      <w:jc w:val="left"/>
    </w:pPr>
    <w:rPr>
      <w:sz w:val="20"/>
    </w:rPr>
  </w:style>
  <w:style w:type="paragraph" w:styleId="5">
    <w:name w:val="Body Text Indent"/>
    <w:basedOn w:val="1"/>
    <w:link w:val="15"/>
    <w:qFormat/>
    <w:uiPriority w:val="0"/>
    <w:pPr>
      <w:ind w:firstLine="420"/>
    </w:pPr>
    <w:rPr>
      <w:sz w:val="32"/>
    </w:rPr>
  </w:style>
  <w:style w:type="paragraph" w:styleId="6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8"/>
    <w:uiPriority w:val="99"/>
    <w:rPr>
      <w:sz w:val="18"/>
      <w:szCs w:val="18"/>
    </w:rPr>
  </w:style>
  <w:style w:type="character" w:customStyle="1" w:styleId="13">
    <w:name w:val="页脚 Char"/>
    <w:basedOn w:val="9"/>
    <w:link w:val="7"/>
    <w:uiPriority w:val="99"/>
    <w:rPr>
      <w:sz w:val="18"/>
      <w:szCs w:val="18"/>
    </w:rPr>
  </w:style>
  <w:style w:type="character" w:customStyle="1" w:styleId="14">
    <w:name w:val="正文文本 Char"/>
    <w:basedOn w:val="9"/>
    <w:link w:val="4"/>
    <w:qFormat/>
    <w:uiPriority w:val="0"/>
    <w:rPr>
      <w:rFonts w:ascii="Times New Roman" w:hAnsi="Times New Roman" w:eastAsia="宋体" w:cs="Times New Roman"/>
      <w:sz w:val="20"/>
      <w:szCs w:val="20"/>
      <w:lang w:val="en-US" w:eastAsia="zh-CN"/>
    </w:rPr>
  </w:style>
  <w:style w:type="character" w:customStyle="1" w:styleId="15">
    <w:name w:val="正文文本缩进 Char"/>
    <w:basedOn w:val="9"/>
    <w:link w:val="5"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16">
    <w:name w:val="批注框文本 Char"/>
    <w:basedOn w:val="9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Char"/>
    <w:basedOn w:val="1"/>
    <w:uiPriority w:val="0"/>
    <w:pPr>
      <w:widowControl/>
      <w:spacing w:line="400" w:lineRule="exact"/>
      <w:ind w:firstLine="480" w:firstLineChars="200"/>
      <w:jc w:val="center"/>
    </w:pPr>
    <w:rPr>
      <w:sz w:val="24"/>
      <w:szCs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9"/>
    <w:link w:val="3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20">
    <w:name w:val="批注主题 Char"/>
    <w:basedOn w:val="19"/>
    <w:link w:val="2"/>
    <w:semiHidden/>
    <w:uiPriority w:val="99"/>
    <w:rPr>
      <w:rFonts w:ascii="Times New Roman" w:hAnsi="Times New Roman" w:eastAsia="宋体" w:cs="Times New Roman"/>
      <w:b/>
      <w:bC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123</Words>
  <Characters>705</Characters>
  <Lines>5</Lines>
  <Paragraphs>1</Paragraphs>
  <TotalTime>1</TotalTime>
  <ScaleCrop>false</ScaleCrop>
  <LinksUpToDate>false</LinksUpToDate>
  <CharactersWithSpaces>827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2014-06-28T06:45:00Z</dcterms:created>
  <dc:creator>雨林木风</dc:creator>
  <cp:lastModifiedBy>administrrator</cp:lastModifiedBy>
  <cp:lastPrinted>2015-11-18T03:46:00Z</cp:lastPrinted>
  <dcterms:modified xsi:type="dcterms:W3CDTF">2018-09-13T09:19:35Z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